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3F7" w:rsidRDefault="00B663F7" w14:paraId="25E3AB55" w14:textId="77777777">
      <w:pPr>
        <w:spacing w:line="258" w:lineRule="auto"/>
        <w:rPr>
          <w:rFonts w:ascii="Maven Pro" w:hAnsi="Maven Pro" w:eastAsia="Maven Pro" w:cs="Maven Pro"/>
          <w:b/>
          <w:color w:val="014629"/>
          <w:sz w:val="38"/>
          <w:szCs w:val="38"/>
        </w:rPr>
      </w:pPr>
    </w:p>
    <w:p w:rsidR="00B663F7" w:rsidRDefault="00B663F7" w14:paraId="249C405C" w14:textId="77777777">
      <w:pPr>
        <w:spacing w:line="258" w:lineRule="auto"/>
        <w:rPr>
          <w:rFonts w:ascii="Maven Pro" w:hAnsi="Maven Pro" w:eastAsia="Maven Pro" w:cs="Maven Pro"/>
          <w:b/>
          <w:color w:val="014629"/>
          <w:sz w:val="38"/>
          <w:szCs w:val="38"/>
        </w:rPr>
      </w:pPr>
    </w:p>
    <w:p w:rsidR="00B663F7" w:rsidRDefault="00B663F7" w14:paraId="411DFBEF" w14:textId="77777777">
      <w:pPr>
        <w:spacing w:line="258" w:lineRule="auto"/>
        <w:rPr>
          <w:rFonts w:ascii="Maven Pro" w:hAnsi="Maven Pro" w:eastAsia="Maven Pro" w:cs="Maven Pro"/>
          <w:b/>
          <w:color w:val="014629"/>
          <w:sz w:val="38"/>
          <w:szCs w:val="38"/>
        </w:rPr>
      </w:pPr>
    </w:p>
    <w:p w:rsidR="00B663F7" w:rsidRDefault="00B663F7" w14:paraId="1F89E2DA" w14:textId="77777777">
      <w:pPr>
        <w:spacing w:after="120" w:line="360" w:lineRule="auto"/>
        <w:jc w:val="right"/>
        <w:rPr>
          <w:rFonts w:ascii="Maven Pro" w:hAnsi="Maven Pro" w:eastAsia="Maven Pro" w:cs="Maven Pro"/>
          <w:b/>
          <w:color w:val="014629"/>
          <w:sz w:val="38"/>
          <w:szCs w:val="38"/>
        </w:rPr>
      </w:pPr>
    </w:p>
    <w:p w:rsidR="00B663F7" w:rsidRDefault="00B663F7" w14:paraId="68E23468" w14:textId="77777777">
      <w:pPr>
        <w:spacing w:after="120" w:line="360" w:lineRule="auto"/>
        <w:jc w:val="right"/>
        <w:rPr>
          <w:rFonts w:ascii="Maven Pro" w:hAnsi="Maven Pro" w:eastAsia="Maven Pro" w:cs="Maven Pro"/>
          <w:b/>
          <w:color w:val="014629"/>
          <w:sz w:val="38"/>
          <w:szCs w:val="38"/>
        </w:rPr>
      </w:pPr>
    </w:p>
    <w:p w:rsidR="00627566" w:rsidRDefault="00B663F7" w14:paraId="030448BD" w14:textId="49016168">
      <w:pPr>
        <w:spacing w:after="120" w:line="360" w:lineRule="auto"/>
        <w:jc w:val="right"/>
        <w:rPr>
          <w:rFonts w:ascii="Maven Pro" w:hAnsi="Maven Pro" w:eastAsia="Maven Pro" w:cs="Maven Pro"/>
          <w:b/>
          <w:color w:val="014629"/>
          <w:sz w:val="48"/>
          <w:szCs w:val="48"/>
        </w:rPr>
      </w:pPr>
      <w:r w:rsidRPr="00B663F7">
        <w:rPr>
          <w:rFonts w:ascii="Maven Pro" w:hAnsi="Maven Pro" w:eastAsia="Maven Pro" w:cs="Maven Pro"/>
          <w:b/>
          <w:color w:val="014629"/>
          <w:sz w:val="48"/>
          <w:szCs w:val="48"/>
        </w:rPr>
        <w:t>Protocolo de Parcerias</w:t>
      </w:r>
    </w:p>
    <w:p w:rsidR="00B663F7" w:rsidRDefault="00B663F7" w14:paraId="5502B4A3" w14:textId="63D8B398">
      <w:pPr>
        <w:spacing w:after="120" w:line="360" w:lineRule="auto"/>
        <w:jc w:val="right"/>
        <w:rPr>
          <w:rFonts w:ascii="Maven Pro" w:hAnsi="Maven Pro" w:eastAsia="Maven Pro" w:cs="Maven Pro"/>
          <w:b/>
          <w:color w:val="014629"/>
          <w:sz w:val="48"/>
          <w:szCs w:val="48"/>
        </w:rPr>
      </w:pPr>
    </w:p>
    <w:p w:rsidR="00B663F7" w:rsidRDefault="00B663F7" w14:paraId="0B6EBB05" w14:textId="32095867">
      <w:pPr>
        <w:spacing w:after="120" w:line="360" w:lineRule="auto"/>
        <w:jc w:val="right"/>
        <w:rPr>
          <w:rFonts w:ascii="Maven Pro" w:hAnsi="Maven Pro" w:eastAsia="Maven Pro" w:cs="Maven Pro"/>
          <w:b/>
          <w:color w:val="014629"/>
          <w:sz w:val="48"/>
          <w:szCs w:val="48"/>
        </w:rPr>
      </w:pPr>
    </w:p>
    <w:p w:rsidR="00B663F7" w:rsidRDefault="00B663F7" w14:paraId="2B9139FE" w14:textId="7D6A7F31">
      <w:pPr>
        <w:spacing w:after="120" w:line="360" w:lineRule="auto"/>
        <w:jc w:val="right"/>
        <w:rPr>
          <w:rFonts w:ascii="Maven Pro" w:hAnsi="Maven Pro" w:eastAsia="Maven Pro" w:cs="Maven Pro"/>
          <w:b/>
          <w:color w:val="014629"/>
          <w:sz w:val="48"/>
          <w:szCs w:val="48"/>
        </w:rPr>
      </w:pPr>
    </w:p>
    <w:p w:rsidR="00B663F7" w:rsidRDefault="00B663F7" w14:paraId="799E644C" w14:textId="4C7AAE38">
      <w:pPr>
        <w:spacing w:after="120" w:line="360" w:lineRule="auto"/>
        <w:jc w:val="right"/>
        <w:rPr>
          <w:rFonts w:ascii="Maven Pro" w:hAnsi="Maven Pro" w:eastAsia="Maven Pro" w:cs="Maven Pro"/>
          <w:b/>
          <w:color w:val="014629"/>
          <w:sz w:val="48"/>
          <w:szCs w:val="48"/>
        </w:rPr>
      </w:pPr>
    </w:p>
    <w:p w:rsidR="00B663F7" w:rsidRDefault="00B663F7" w14:paraId="197A88DE" w14:textId="0CE15D0E">
      <w:pPr>
        <w:spacing w:after="120" w:line="360" w:lineRule="auto"/>
        <w:jc w:val="right"/>
        <w:rPr>
          <w:rFonts w:ascii="Maven Pro" w:hAnsi="Maven Pro" w:eastAsia="Maven Pro" w:cs="Maven Pro"/>
          <w:b/>
          <w:color w:val="014629"/>
          <w:sz w:val="48"/>
          <w:szCs w:val="48"/>
        </w:rPr>
      </w:pPr>
    </w:p>
    <w:p w:rsidR="00B663F7" w:rsidRDefault="00B663F7" w14:paraId="3CBBA29A" w14:textId="0559B07C">
      <w:pPr>
        <w:spacing w:after="120" w:line="360" w:lineRule="auto"/>
        <w:jc w:val="right"/>
        <w:rPr>
          <w:rFonts w:ascii="Maven Pro" w:hAnsi="Maven Pro" w:eastAsia="Maven Pro" w:cs="Maven Pro"/>
          <w:b/>
          <w:color w:val="014629"/>
          <w:sz w:val="48"/>
          <w:szCs w:val="48"/>
        </w:rPr>
      </w:pPr>
    </w:p>
    <w:p w:rsidR="00B663F7" w:rsidP="00B663F7" w:rsidRDefault="00B663F7" w14:paraId="5CD443E9" w14:textId="5D1F8F04">
      <w:pPr>
        <w:spacing w:line="360" w:lineRule="auto"/>
        <w:jc w:val="right"/>
        <w:rPr>
          <w:rFonts w:ascii="Maven Pro" w:hAnsi="Maven Pro" w:eastAsia="Maven Pro" w:cs="Maven Pro"/>
          <w:b/>
          <w:color w:val="014629"/>
          <w:sz w:val="26"/>
          <w:szCs w:val="26"/>
        </w:rPr>
      </w:pPr>
      <w:r>
        <w:rPr>
          <w:rFonts w:ascii="Maven Pro" w:hAnsi="Maven Pro" w:eastAsia="Maven Pro" w:cs="Maven Pro"/>
          <w:b/>
          <w:color w:val="014629"/>
          <w:sz w:val="26"/>
          <w:szCs w:val="26"/>
        </w:rPr>
        <w:t>Versão 1.0</w:t>
      </w:r>
    </w:p>
    <w:p w:rsidR="00C653AC" w:rsidP="436CEA69" w:rsidRDefault="00C653AC" w14:paraId="359AEF76" w14:textId="65DF1877">
      <w:pPr>
        <w:spacing w:line="360" w:lineRule="auto"/>
        <w:jc w:val="right"/>
        <w:rPr>
          <w:rFonts w:ascii="Maven Pro" w:hAnsi="Maven Pro" w:eastAsia="Maven Pro" w:cs="Maven Pro"/>
          <w:b w:val="1"/>
          <w:bCs w:val="1"/>
          <w:color w:val="014629"/>
          <w:sz w:val="26"/>
          <w:szCs w:val="26"/>
        </w:rPr>
      </w:pPr>
      <w:r w:rsidRPr="436CEA69" w:rsidR="00C653AC">
        <w:rPr>
          <w:rFonts w:ascii="Maven Pro" w:hAnsi="Maven Pro" w:eastAsia="Maven Pro" w:cs="Maven Pro"/>
          <w:b w:val="1"/>
          <w:bCs w:val="1"/>
          <w:color w:val="014629"/>
          <w:sz w:val="26"/>
          <w:szCs w:val="26"/>
        </w:rPr>
        <w:t>Aprovado pela Direção da ANMSP</w:t>
      </w:r>
    </w:p>
    <w:p w:rsidR="00C653AC" w:rsidP="00C653AC" w:rsidRDefault="00C653AC" w14:paraId="5BCD004F" w14:textId="45F2B2A9">
      <w:pPr>
        <w:spacing w:line="360" w:lineRule="auto"/>
        <w:jc w:val="right"/>
        <w:rPr>
          <w:rFonts w:ascii="Maven Pro" w:hAnsi="Maven Pro" w:eastAsia="Maven Pro" w:cs="Maven Pro"/>
          <w:b/>
          <w:color w:val="014629"/>
          <w:sz w:val="26"/>
          <w:szCs w:val="26"/>
        </w:rPr>
      </w:pPr>
      <w:r>
        <w:rPr>
          <w:rFonts w:ascii="Maven Pro" w:hAnsi="Maven Pro" w:eastAsia="Maven Pro" w:cs="Maven Pro"/>
          <w:b/>
          <w:color w:val="014629"/>
          <w:sz w:val="26"/>
          <w:szCs w:val="26"/>
        </w:rPr>
        <w:t>20 de julho de 2022</w:t>
      </w:r>
    </w:p>
    <w:p w:rsidR="00C653AC" w:rsidP="00B663F7" w:rsidRDefault="00C653AC" w14:paraId="440C5144" w14:textId="6291CECF">
      <w:pPr>
        <w:spacing w:line="360" w:lineRule="auto"/>
        <w:jc w:val="right"/>
        <w:rPr>
          <w:rFonts w:ascii="Maven Pro" w:hAnsi="Maven Pro" w:eastAsia="Maven Pro" w:cs="Maven Pro"/>
          <w:b/>
          <w:color w:val="014629"/>
          <w:sz w:val="26"/>
          <w:szCs w:val="26"/>
        </w:rPr>
      </w:pPr>
      <w:r>
        <w:rPr>
          <w:rFonts w:ascii="Maven Pro" w:hAnsi="Maven Pro" w:eastAsia="Maven Pro" w:cs="Maven Pro"/>
          <w:b/>
          <w:color w:val="014629"/>
          <w:sz w:val="26"/>
          <w:szCs w:val="26"/>
        </w:rPr>
        <w:t xml:space="preserve"> </w:t>
      </w:r>
    </w:p>
    <w:p w:rsidR="00B663F7" w:rsidRDefault="00B663F7" w14:paraId="3C40BE76" w14:textId="77777777">
      <w:pPr>
        <w:rPr>
          <w:rFonts w:ascii="Maven Pro" w:hAnsi="Maven Pro" w:eastAsia="Maven Pro" w:cs="Maven Pro"/>
          <w:b/>
          <w:color w:val="014629"/>
          <w:sz w:val="26"/>
          <w:szCs w:val="26"/>
        </w:rPr>
      </w:pPr>
      <w:r>
        <w:rPr>
          <w:rFonts w:ascii="Maven Pro" w:hAnsi="Maven Pro" w:eastAsia="Maven Pro" w:cs="Maven Pro"/>
          <w:b/>
          <w:color w:val="014629"/>
          <w:sz w:val="26"/>
          <w:szCs w:val="26"/>
        </w:rPr>
        <w:br w:type="page"/>
      </w:r>
    </w:p>
    <w:p w:rsidRPr="00B663F7" w:rsidR="00B663F7" w:rsidP="00B663F7" w:rsidRDefault="00B663F7" w14:paraId="230933DA" w14:textId="77777777">
      <w:pPr>
        <w:spacing w:line="360" w:lineRule="auto"/>
        <w:jc w:val="center"/>
        <w:rPr>
          <w:rFonts w:ascii="Maven Pro" w:hAnsi="Maven Pro" w:eastAsia="Maven Pro" w:cs="Maven Pro"/>
          <w:b/>
          <w:color w:val="014629"/>
        </w:rPr>
      </w:pPr>
      <w:r w:rsidRPr="00B663F7">
        <w:rPr>
          <w:rFonts w:ascii="Maven Pro" w:hAnsi="Maven Pro" w:eastAsia="Maven Pro" w:cs="Maven Pro"/>
          <w:b/>
          <w:color w:val="014629"/>
        </w:rPr>
        <w:lastRenderedPageBreak/>
        <w:t xml:space="preserve">CAPÍTULO I </w:t>
      </w:r>
    </w:p>
    <w:p w:rsidRPr="00B663F7" w:rsidR="00B663F7" w:rsidP="00B663F7" w:rsidRDefault="00B663F7" w14:paraId="3316F7F4" w14:textId="77777777">
      <w:pPr>
        <w:spacing w:line="360" w:lineRule="auto"/>
        <w:jc w:val="center"/>
        <w:rPr>
          <w:rFonts w:ascii="Maven Pro" w:hAnsi="Maven Pro" w:eastAsia="Maven Pro" w:cs="Maven Pro"/>
          <w:b/>
          <w:color w:val="014629"/>
        </w:rPr>
      </w:pPr>
      <w:r w:rsidRPr="00B663F7">
        <w:rPr>
          <w:rFonts w:ascii="Maven Pro" w:hAnsi="Maven Pro" w:eastAsia="Maven Pro" w:cs="Maven Pro"/>
          <w:b/>
          <w:color w:val="014629"/>
        </w:rPr>
        <w:t>DISPOSIÇÕES GERAIS</w:t>
      </w:r>
    </w:p>
    <w:p w:rsidRPr="00B663F7" w:rsidR="00B663F7" w:rsidP="00B663F7" w:rsidRDefault="00B663F7" w14:paraId="1333299B" w14:textId="77777777">
      <w:pPr>
        <w:spacing w:line="360" w:lineRule="auto"/>
        <w:jc w:val="center"/>
        <w:rPr>
          <w:rFonts w:ascii="Maven Pro" w:hAnsi="Maven Pro" w:eastAsia="Maven Pro" w:cs="Maven Pro"/>
          <w:b/>
          <w:color w:val="014629"/>
        </w:rPr>
      </w:pPr>
      <w:r w:rsidRPr="00B663F7">
        <w:rPr>
          <w:rFonts w:ascii="Maven Pro" w:hAnsi="Maven Pro" w:eastAsia="Maven Pro" w:cs="Maven Pro"/>
          <w:b/>
          <w:color w:val="014629"/>
        </w:rPr>
        <w:t xml:space="preserve"> </w:t>
      </w:r>
    </w:p>
    <w:p w:rsidRPr="00B663F7" w:rsidR="00B663F7" w:rsidP="00B663F7" w:rsidRDefault="00B663F7" w14:paraId="2CCFCA3E" w14:textId="77777777">
      <w:pPr>
        <w:spacing w:line="360" w:lineRule="auto"/>
        <w:jc w:val="center"/>
        <w:rPr>
          <w:rFonts w:ascii="Maven Pro" w:hAnsi="Maven Pro" w:eastAsia="Maven Pro" w:cs="Maven Pro"/>
          <w:b/>
          <w:color w:val="014629"/>
        </w:rPr>
      </w:pPr>
      <w:r w:rsidRPr="00B663F7">
        <w:rPr>
          <w:rFonts w:ascii="Maven Pro" w:hAnsi="Maven Pro" w:eastAsia="Maven Pro" w:cs="Maven Pro"/>
          <w:b/>
          <w:color w:val="014629"/>
        </w:rPr>
        <w:t xml:space="preserve"> </w:t>
      </w:r>
    </w:p>
    <w:p w:rsidRPr="00B663F7" w:rsidR="00B663F7" w:rsidP="00B663F7" w:rsidRDefault="00B663F7" w14:paraId="093B4A29" w14:textId="69B8FC06">
      <w:pPr>
        <w:spacing w:line="360" w:lineRule="auto"/>
        <w:jc w:val="center"/>
        <w:rPr>
          <w:rFonts w:ascii="Maven Pro" w:hAnsi="Maven Pro" w:eastAsia="Maven Pro" w:cs="Maven Pro"/>
          <w:b/>
          <w:color w:val="014629"/>
        </w:rPr>
      </w:pPr>
      <w:r w:rsidRPr="00B663F7">
        <w:rPr>
          <w:rFonts w:ascii="Maven Pro" w:hAnsi="Maven Pro" w:eastAsia="Maven Pro" w:cs="Maven Pro"/>
          <w:b/>
          <w:color w:val="014629"/>
        </w:rPr>
        <w:t>Artigo 1.º</w:t>
      </w:r>
    </w:p>
    <w:p w:rsidRPr="00B663F7" w:rsidR="00B663F7" w:rsidP="00FB6A4B" w:rsidRDefault="00B663F7" w14:paraId="6473A9F8" w14:textId="7DC09667">
      <w:pPr>
        <w:spacing w:line="360" w:lineRule="auto"/>
        <w:jc w:val="center"/>
        <w:rPr>
          <w:rFonts w:ascii="Maven Pro" w:hAnsi="Maven Pro" w:eastAsia="Maven Pro" w:cs="Maven Pro"/>
          <w:b/>
          <w:color w:val="014629"/>
        </w:rPr>
      </w:pPr>
      <w:r w:rsidRPr="00B663F7">
        <w:rPr>
          <w:rFonts w:ascii="Maven Pro" w:hAnsi="Maven Pro" w:eastAsia="Maven Pro" w:cs="Maven Pro"/>
          <w:b/>
          <w:color w:val="014629"/>
        </w:rPr>
        <w:t>Objeto</w:t>
      </w:r>
    </w:p>
    <w:p w:rsidRPr="00245F33" w:rsidR="00B663F7" w:rsidP="00B663F7" w:rsidRDefault="00B663F7" w14:paraId="75CE5BBA" w14:textId="0400277C">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O presente regulamento define o modelo de parcerias passíveis de serem estabelecidas com e pela Associação Nacional dos Médicos de Saúde Pública, doravante denominada ANMSP.</w:t>
      </w:r>
    </w:p>
    <w:p w:rsidRPr="00245F33" w:rsidR="00B663F7" w:rsidP="00B663F7" w:rsidRDefault="00B663F7" w14:paraId="46915C44" w14:textId="23CAA49E">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518D7DA9" w14:textId="77777777">
      <w:pPr>
        <w:spacing w:line="360" w:lineRule="auto"/>
        <w:jc w:val="center"/>
        <w:rPr>
          <w:rFonts w:ascii="Maven Pro" w:hAnsi="Maven Pro" w:eastAsia="Maven Pro" w:cs="Maven Pro"/>
          <w:bCs/>
          <w:color w:val="014629"/>
          <w:sz w:val="22"/>
          <w:szCs w:val="22"/>
        </w:rPr>
      </w:pPr>
      <w:r w:rsidRPr="00FB6A4B">
        <w:rPr>
          <w:rFonts w:ascii="Maven Pro" w:hAnsi="Maven Pro" w:eastAsia="Maven Pro" w:cs="Maven Pro"/>
          <w:bCs/>
          <w:color w:val="014629"/>
        </w:rPr>
        <w:t xml:space="preserve"> </w:t>
      </w:r>
    </w:p>
    <w:p w:rsidRPr="00B663F7" w:rsidR="00B663F7" w:rsidP="00B663F7" w:rsidRDefault="00B663F7" w14:paraId="63418A9F" w14:textId="6066EAEC">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Artigo 2.º </w:t>
      </w:r>
    </w:p>
    <w:p w:rsidRPr="00B663F7" w:rsidR="00B663F7" w:rsidP="00FB6A4B" w:rsidRDefault="00B663F7" w14:paraId="479DEE3B" w14:textId="6056F470">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Parceiros</w:t>
      </w:r>
    </w:p>
    <w:p w:rsidRPr="00245F33" w:rsidR="00B663F7" w:rsidP="00B663F7" w:rsidRDefault="00B663F7" w14:paraId="3413EF3C" w14:textId="6B9D3D00">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Podem ser considerados como possíveis parceiros todas as entidades, associações ou organizações cuja atividade se enquadre na missão da ANMSP. </w:t>
      </w:r>
    </w:p>
    <w:p w:rsidRPr="00245F33" w:rsidR="00B663F7" w:rsidP="00B663F7" w:rsidRDefault="00B663F7" w14:paraId="0A3A1859" w14:textId="77777777">
      <w:pPr>
        <w:spacing w:line="360" w:lineRule="auto"/>
        <w:jc w:val="center"/>
        <w:rPr>
          <w:rFonts w:ascii="Maven Pro" w:hAnsi="Maven Pro" w:eastAsia="Maven Pro" w:cs="Maven Pro"/>
          <w:bCs/>
          <w:color w:val="014629"/>
          <w:sz w:val="22"/>
          <w:szCs w:val="22"/>
        </w:rPr>
      </w:pPr>
    </w:p>
    <w:p w:rsidRPr="00245F33" w:rsidR="00B663F7" w:rsidP="00B663F7" w:rsidRDefault="00B663F7" w14:paraId="7BCD9BCC"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Não serão estabelecidas parcerias com entidades, associações ou organizações cuja atividade não se enquadre com a visão e valores da ANMSP e cuja atividade coloca em causa a saúde da população.</w:t>
      </w:r>
    </w:p>
    <w:p w:rsidRPr="00245F33" w:rsidR="00B663F7" w:rsidP="00FB6A4B" w:rsidRDefault="00B663F7" w14:paraId="19DEDA7F"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29D3E0A3" w14:textId="71DF03FF">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B663F7" w:rsidR="00B663F7" w:rsidP="00B663F7" w:rsidRDefault="00B663F7" w14:paraId="62C4E26E" w14:textId="13A9491F">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Artigo 3.º </w:t>
      </w:r>
    </w:p>
    <w:p w:rsidRPr="00B663F7" w:rsidR="00B663F7" w:rsidP="00FB6A4B" w:rsidRDefault="00B663F7" w14:paraId="0F8CFEC3" w14:textId="02EC52D2">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Finalidade</w:t>
      </w:r>
    </w:p>
    <w:p w:rsidRPr="00245F33" w:rsidR="00B663F7" w:rsidP="00B663F7" w:rsidRDefault="00B663F7" w14:paraId="57D7BB00"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O estabelecimento de parcerias tem como propósito o desenvolvimento de projetos e atividades de forma conjunta que contribuam positivamente para o desenvolvimento de todas as entidades, associações ou organizações envolvidas.</w:t>
      </w:r>
    </w:p>
    <w:p w:rsidRPr="00245F33" w:rsidR="00B663F7" w:rsidP="00B663F7" w:rsidRDefault="00B663F7" w14:paraId="0A2DE0F8"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FB6A4B" w:rsidP="00245F33" w:rsidRDefault="00B663F7" w14:paraId="783E6DF0" w14:textId="2A8C6823">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00245F33" w:rsidP="00B663F7" w:rsidRDefault="00245F33" w14:paraId="449EAF0F" w14:textId="77777777">
      <w:pPr>
        <w:spacing w:line="360" w:lineRule="auto"/>
        <w:jc w:val="center"/>
        <w:rPr>
          <w:rFonts w:ascii="Maven Pro" w:hAnsi="Maven Pro" w:eastAsia="Maven Pro" w:cs="Maven Pro"/>
          <w:b/>
          <w:color w:val="014629"/>
          <w:sz w:val="26"/>
          <w:szCs w:val="26"/>
        </w:rPr>
      </w:pPr>
    </w:p>
    <w:p w:rsidR="00245F33" w:rsidP="00B663F7" w:rsidRDefault="00245F33" w14:paraId="44373A06" w14:textId="77777777">
      <w:pPr>
        <w:spacing w:line="360" w:lineRule="auto"/>
        <w:jc w:val="center"/>
        <w:rPr>
          <w:rFonts w:ascii="Maven Pro" w:hAnsi="Maven Pro" w:eastAsia="Maven Pro" w:cs="Maven Pro"/>
          <w:b/>
          <w:color w:val="014629"/>
          <w:sz w:val="26"/>
          <w:szCs w:val="26"/>
        </w:rPr>
      </w:pPr>
    </w:p>
    <w:p w:rsidR="00245F33" w:rsidP="00B663F7" w:rsidRDefault="00245F33" w14:paraId="13B26764" w14:textId="77777777">
      <w:pPr>
        <w:spacing w:line="360" w:lineRule="auto"/>
        <w:jc w:val="center"/>
        <w:rPr>
          <w:rFonts w:ascii="Maven Pro" w:hAnsi="Maven Pro" w:eastAsia="Maven Pro" w:cs="Maven Pro"/>
          <w:b/>
          <w:color w:val="014629"/>
          <w:sz w:val="26"/>
          <w:szCs w:val="26"/>
        </w:rPr>
      </w:pPr>
    </w:p>
    <w:p w:rsidRPr="00B663F7" w:rsidR="00B663F7" w:rsidP="00B663F7" w:rsidRDefault="00B663F7" w14:paraId="112C0118" w14:textId="15B9CB21">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lastRenderedPageBreak/>
        <w:t>Artigo 4.º</w:t>
      </w:r>
    </w:p>
    <w:p w:rsidRPr="00B663F7" w:rsidR="00B663F7" w:rsidP="00FB6A4B" w:rsidRDefault="00B663F7" w14:paraId="50304594" w14:textId="6FCEFD6D">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Compromisso</w:t>
      </w:r>
    </w:p>
    <w:p w:rsidRPr="00245F33" w:rsidR="00B663F7" w:rsidP="00B663F7" w:rsidRDefault="00B663F7" w14:paraId="12FEEFED"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1. Todas as parcerias estabelecidas com a ANMSP terão um protocolo redigido para esse efeito, cujo modelo se encontra no Anexo I, onde ficam identificados, de forma clara, os direitos e deveres de cada uma das partes. </w:t>
      </w:r>
    </w:p>
    <w:p w:rsidRPr="00245F33" w:rsidR="00B663F7" w:rsidP="00B663F7" w:rsidRDefault="00B663F7" w14:paraId="594706FA"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14E38149"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2. O protocolo referido no ponto anterior deverá ser assinado por um dos representantes, com legitimidade, de ambas as partes. </w:t>
      </w:r>
    </w:p>
    <w:p w:rsidRPr="00245F33" w:rsidR="00B663F7" w:rsidP="00B663F7" w:rsidRDefault="00B663F7" w14:paraId="76E38689"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11AD3EBE"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3. Todas as entidades, associações ou organizações que estabeleçam uma parceria com a ANMSP estão obrigadas ao cumprimento dos trâmites acordados e assinados.</w:t>
      </w:r>
    </w:p>
    <w:p w:rsidRPr="00245F33" w:rsidR="00B663F7" w:rsidP="00B663F7" w:rsidRDefault="00B663F7" w14:paraId="3E4CB400"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1FA22796"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4. A ANMSP fica também obrigada a cumprir os trâmites acordados e assinados.</w:t>
      </w:r>
    </w:p>
    <w:p w:rsidRPr="00245F33" w:rsidR="00B663F7" w:rsidP="00B663F7" w:rsidRDefault="00B663F7" w14:paraId="40372787" w14:textId="551D5C0F">
      <w:pPr>
        <w:spacing w:line="360" w:lineRule="auto"/>
        <w:jc w:val="center"/>
        <w:rPr>
          <w:rFonts w:ascii="Maven Pro" w:hAnsi="Maven Pro" w:eastAsia="Maven Pro" w:cs="Maven Pro"/>
          <w:bCs/>
          <w:color w:val="014629"/>
          <w:sz w:val="22"/>
          <w:szCs w:val="22"/>
        </w:rPr>
      </w:pPr>
    </w:p>
    <w:p w:rsidRPr="00245F33" w:rsidR="009122DB" w:rsidP="00B663F7" w:rsidRDefault="009122DB" w14:paraId="62617F24" w14:textId="77777777">
      <w:pPr>
        <w:spacing w:line="360" w:lineRule="auto"/>
        <w:jc w:val="center"/>
        <w:rPr>
          <w:rFonts w:ascii="Maven Pro" w:hAnsi="Maven Pro" w:eastAsia="Maven Pro" w:cs="Maven Pro"/>
          <w:bCs/>
          <w:color w:val="014629"/>
          <w:sz w:val="22"/>
          <w:szCs w:val="22"/>
        </w:rPr>
      </w:pPr>
    </w:p>
    <w:p w:rsidRPr="00B663F7" w:rsidR="00B663F7" w:rsidP="00B663F7" w:rsidRDefault="00B663F7" w14:paraId="5A96FC27" w14:textId="7071D76B">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Artigo 5.º </w:t>
      </w:r>
    </w:p>
    <w:p w:rsidRPr="00B663F7" w:rsidR="00B663F7" w:rsidP="00FB6A4B" w:rsidRDefault="00B663F7" w14:paraId="45917AB2" w14:textId="72DD31AF">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Publicidade</w:t>
      </w:r>
    </w:p>
    <w:p w:rsidRPr="00245F33" w:rsidR="00B663F7" w:rsidP="00B663F7" w:rsidRDefault="00B663F7" w14:paraId="58706FA2"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1. Em cada parceria, deverá ficar estabelecida a publicidade a realizar por parte da ANMSP e por parte das entidades, associações ou organizações parceiras, nomeadamente a frequência, os canais de comunicação e o conteúdo a publicitar.</w:t>
      </w:r>
    </w:p>
    <w:p w:rsidRPr="00245F33" w:rsidR="00B663F7" w:rsidP="00B663F7" w:rsidRDefault="00B663F7" w14:paraId="6C7779FB"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3E8F941C"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2.  Todas as entidades, associações ou organizações parceiras têm a obrigação de garantir a inexistência de publicidade prejudicial para a ANMSP.</w:t>
      </w:r>
    </w:p>
    <w:p w:rsidRPr="00245F33" w:rsidR="00B663F7" w:rsidP="00B663F7" w:rsidRDefault="00B663F7" w14:paraId="2531CED0"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02D7D6D6"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3. A ANMSP tem a obrigação de garantir a inexistência de publicidade prejudicial para as entidades, associações ou organizações parceiras.</w:t>
      </w:r>
    </w:p>
    <w:p w:rsidRPr="00245F33" w:rsidR="00245F33" w:rsidP="00B663F7" w:rsidRDefault="00245F33" w14:paraId="2E136C47" w14:textId="77777777">
      <w:pPr>
        <w:spacing w:line="360" w:lineRule="auto"/>
        <w:jc w:val="center"/>
        <w:rPr>
          <w:rFonts w:ascii="Maven Pro" w:hAnsi="Maven Pro" w:eastAsia="Maven Pro" w:cs="Maven Pro"/>
          <w:bCs/>
          <w:color w:val="014629"/>
          <w:sz w:val="22"/>
          <w:szCs w:val="22"/>
        </w:rPr>
      </w:pPr>
    </w:p>
    <w:p w:rsidRPr="00245F33" w:rsidR="00245F33" w:rsidP="00245F33" w:rsidRDefault="00245F33" w14:paraId="0320FC9A"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br w:type="page"/>
      </w:r>
    </w:p>
    <w:p w:rsidRPr="00B663F7" w:rsidR="00B663F7" w:rsidP="00B663F7" w:rsidRDefault="00B663F7" w14:paraId="03540594" w14:textId="3A2D9E5C">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lastRenderedPageBreak/>
        <w:t xml:space="preserve">CAPÍTULO II </w:t>
      </w:r>
    </w:p>
    <w:p w:rsidRPr="00B663F7" w:rsidR="00B663F7" w:rsidP="00B663F7" w:rsidRDefault="00B663F7" w14:paraId="4966C280" w14:textId="77777777">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PARCERIAS</w:t>
      </w:r>
    </w:p>
    <w:p w:rsidRPr="00B663F7" w:rsidR="00B663F7" w:rsidP="00B663F7" w:rsidRDefault="00B663F7" w14:paraId="06408A23" w14:textId="77777777">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 </w:t>
      </w:r>
    </w:p>
    <w:p w:rsidRPr="00B663F7" w:rsidR="00B663F7" w:rsidP="00B663F7" w:rsidRDefault="00B663F7" w14:paraId="75001ED4" w14:textId="77777777">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 </w:t>
      </w:r>
    </w:p>
    <w:p w:rsidRPr="00B663F7" w:rsidR="00B663F7" w:rsidP="00B663F7" w:rsidRDefault="00B663F7" w14:paraId="726A50D1" w14:textId="2F162CC6">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Artigo 6.º </w:t>
      </w:r>
    </w:p>
    <w:p w:rsidRPr="00B663F7" w:rsidR="00B663F7" w:rsidP="00FB6A4B" w:rsidRDefault="00B663F7" w14:paraId="707C3F8F" w14:textId="0B5EA9FE">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Tipologia de Parcerias</w:t>
      </w:r>
    </w:p>
    <w:p w:rsidRPr="00245F33" w:rsidR="00B663F7" w:rsidP="00B663F7" w:rsidRDefault="00B663F7" w14:paraId="115BF841" w14:textId="5462098C">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1. As parcerias estabelecidas ao abrigo deste protocolo podem ser financeiras ou não</w:t>
      </w:r>
      <w:r w:rsidRPr="00245F33" w:rsidR="003635D6">
        <w:rPr>
          <w:rFonts w:ascii="Maven Pro" w:hAnsi="Maven Pro" w:eastAsia="Maven Pro" w:cs="Maven Pro"/>
          <w:bCs/>
          <w:color w:val="014629"/>
          <w:sz w:val="22"/>
          <w:szCs w:val="22"/>
        </w:rPr>
        <w:t>-</w:t>
      </w:r>
      <w:r w:rsidRPr="00245F33">
        <w:rPr>
          <w:rFonts w:ascii="Maven Pro" w:hAnsi="Maven Pro" w:eastAsia="Maven Pro" w:cs="Maven Pro"/>
          <w:bCs/>
          <w:color w:val="014629"/>
          <w:sz w:val="22"/>
          <w:szCs w:val="22"/>
        </w:rPr>
        <w:t>financeiras.</w:t>
      </w:r>
    </w:p>
    <w:p w:rsidRPr="00245F33" w:rsidR="00B663F7" w:rsidP="00B663F7" w:rsidRDefault="00B663F7" w14:paraId="104F7EE7"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54C41A9D" w14:textId="068CFAD4">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2. Poderão existir parcerias estabelecidas que prevejam um modelo misto de parceria, com componente financeira e não</w:t>
      </w:r>
      <w:r w:rsidRPr="00245F33" w:rsidR="003635D6">
        <w:rPr>
          <w:rFonts w:ascii="Maven Pro" w:hAnsi="Maven Pro" w:eastAsia="Maven Pro" w:cs="Maven Pro"/>
          <w:bCs/>
          <w:color w:val="014629"/>
          <w:sz w:val="22"/>
          <w:szCs w:val="22"/>
        </w:rPr>
        <w:t>-</w:t>
      </w:r>
      <w:r w:rsidRPr="00245F33">
        <w:rPr>
          <w:rFonts w:ascii="Maven Pro" w:hAnsi="Maven Pro" w:eastAsia="Maven Pro" w:cs="Maven Pro"/>
          <w:bCs/>
          <w:color w:val="014629"/>
          <w:sz w:val="22"/>
          <w:szCs w:val="22"/>
        </w:rPr>
        <w:t xml:space="preserve">financeira. </w:t>
      </w:r>
    </w:p>
    <w:p w:rsidRPr="00245F33" w:rsidR="00B663F7" w:rsidP="00B663F7" w:rsidRDefault="00B663F7" w14:paraId="023DE9CE"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FB6A4B" w:rsidRDefault="00B663F7" w14:paraId="4259114B" w14:textId="6161CBAC">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B663F7" w:rsidR="00B663F7" w:rsidP="00B663F7" w:rsidRDefault="00B663F7" w14:paraId="10597EC9" w14:textId="4050E9E3">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Artigo 7º </w:t>
      </w:r>
    </w:p>
    <w:p w:rsidRPr="00B663F7" w:rsidR="00B663F7" w:rsidP="00FB6A4B" w:rsidRDefault="00B663F7" w14:paraId="0484E328" w14:textId="49AC3F61">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Parcerias com componente financeira</w:t>
      </w:r>
    </w:p>
    <w:p w:rsidRPr="00245F33" w:rsidR="00B663F7" w:rsidP="00B663F7" w:rsidRDefault="00B663F7" w14:paraId="40E47DA2" w14:textId="7008385D">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As parcerias financeiras podem incluir:</w:t>
      </w:r>
    </w:p>
    <w:p w:rsidRPr="00245F33" w:rsidR="00FB6A4B" w:rsidP="00B663F7" w:rsidRDefault="00FB6A4B" w14:paraId="0667369C" w14:textId="77777777">
      <w:pPr>
        <w:spacing w:line="360" w:lineRule="auto"/>
        <w:jc w:val="center"/>
        <w:rPr>
          <w:rFonts w:ascii="Maven Pro" w:hAnsi="Maven Pro" w:eastAsia="Maven Pro" w:cs="Maven Pro"/>
          <w:bCs/>
          <w:color w:val="014629"/>
          <w:sz w:val="22"/>
          <w:szCs w:val="22"/>
        </w:rPr>
      </w:pPr>
    </w:p>
    <w:p w:rsidRPr="00245F33" w:rsidR="00B663F7" w:rsidP="00B663F7" w:rsidRDefault="00B663F7" w14:paraId="18B49289" w14:textId="70F6C01D">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1. Apoio monetário providenciado pelas entidades, associações ou organizações parceiras para ser utilizado em atividades ou projetos que sejam do interesse da ANMSP e beneficiem os seus Associados.</w:t>
      </w:r>
    </w:p>
    <w:p w:rsidRPr="00245F33" w:rsidR="00B663F7" w:rsidP="00B663F7" w:rsidRDefault="00B663F7" w14:paraId="62664DB6"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09C024F3"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2. Apoio monetário providenciado pela ANMSP para ser utilizado em atividades ou projetos desenvolvidos pelas entidades, associações ou organizações parceiras.</w:t>
      </w:r>
    </w:p>
    <w:p w:rsidRPr="00245F33" w:rsidR="00B663F7" w:rsidP="00B663F7" w:rsidRDefault="00B663F7" w14:paraId="2B562BFC"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23E234BF"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3.  Os apoios monetários, ao serem providenciados pela ANMSP, terão, como propósito único, a formação de Médicos de Saúde Pública e Médicos Internos de Saúde Pública.  </w:t>
      </w:r>
    </w:p>
    <w:p w:rsidR="00B663F7" w:rsidP="00B663F7" w:rsidRDefault="00B663F7" w14:paraId="380E40D4" w14:textId="0A6D6B86">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00245F33" w:rsidP="00B663F7" w:rsidRDefault="00245F33" w14:paraId="22C29819" w14:textId="1E51B533">
      <w:pPr>
        <w:spacing w:line="360" w:lineRule="auto"/>
        <w:jc w:val="center"/>
        <w:rPr>
          <w:rFonts w:ascii="Maven Pro" w:hAnsi="Maven Pro" w:eastAsia="Maven Pro" w:cs="Maven Pro"/>
          <w:bCs/>
          <w:color w:val="014629"/>
          <w:sz w:val="22"/>
          <w:szCs w:val="22"/>
        </w:rPr>
      </w:pPr>
    </w:p>
    <w:p w:rsidR="00245F33" w:rsidP="00B663F7" w:rsidRDefault="00245F33" w14:paraId="3FA12F42" w14:textId="259EC6A1">
      <w:pPr>
        <w:spacing w:line="360" w:lineRule="auto"/>
        <w:jc w:val="center"/>
        <w:rPr>
          <w:rFonts w:ascii="Maven Pro" w:hAnsi="Maven Pro" w:eastAsia="Maven Pro" w:cs="Maven Pro"/>
          <w:bCs/>
          <w:color w:val="014629"/>
          <w:sz w:val="22"/>
          <w:szCs w:val="22"/>
        </w:rPr>
      </w:pPr>
    </w:p>
    <w:p w:rsidRPr="00245F33" w:rsidR="00245F33" w:rsidP="00B663F7" w:rsidRDefault="00245F33" w14:paraId="5736C52F" w14:textId="77777777">
      <w:pPr>
        <w:spacing w:line="360" w:lineRule="auto"/>
        <w:jc w:val="center"/>
        <w:rPr>
          <w:rFonts w:ascii="Maven Pro" w:hAnsi="Maven Pro" w:eastAsia="Maven Pro" w:cs="Maven Pro"/>
          <w:bCs/>
          <w:color w:val="014629"/>
          <w:sz w:val="22"/>
          <w:szCs w:val="22"/>
        </w:rPr>
      </w:pPr>
    </w:p>
    <w:p w:rsidRPr="00B663F7" w:rsidR="00B663F7" w:rsidP="00FB6A4B" w:rsidRDefault="00B663F7" w14:paraId="0FB1E834" w14:textId="2DEC2544">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lastRenderedPageBreak/>
        <w:t xml:space="preserve">Artigo 8º  </w:t>
      </w:r>
    </w:p>
    <w:p w:rsidRPr="00FB6A4B" w:rsidR="00FB6A4B" w:rsidP="00FB6A4B" w:rsidRDefault="00B663F7" w14:paraId="7867A6A1" w14:textId="49140664">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Parcerias com componente não-financeira</w:t>
      </w:r>
    </w:p>
    <w:p w:rsidRPr="00245F33" w:rsidR="00FB6A4B" w:rsidP="00FB6A4B" w:rsidRDefault="00B663F7" w14:paraId="62873727" w14:textId="204601D9">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As parcerias não-financeiras podem incluir:</w:t>
      </w:r>
    </w:p>
    <w:p w:rsidRPr="00245F33" w:rsidR="00FB6A4B" w:rsidP="00FB6A4B" w:rsidRDefault="00FB6A4B" w14:paraId="38C19B4E" w14:textId="77777777">
      <w:pPr>
        <w:spacing w:line="360" w:lineRule="auto"/>
        <w:jc w:val="center"/>
        <w:rPr>
          <w:rFonts w:ascii="Maven Pro" w:hAnsi="Maven Pro" w:eastAsia="Maven Pro" w:cs="Maven Pro"/>
          <w:bCs/>
          <w:color w:val="014629"/>
          <w:sz w:val="22"/>
          <w:szCs w:val="22"/>
        </w:rPr>
      </w:pPr>
    </w:p>
    <w:p w:rsidRPr="00245F33" w:rsidR="00B663F7" w:rsidP="00B663F7" w:rsidRDefault="00FB6A4B" w14:paraId="28ADB74F" w14:textId="0EB0BC76">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1. </w:t>
      </w:r>
      <w:r w:rsidRPr="00245F33" w:rsidR="00B663F7">
        <w:rPr>
          <w:rFonts w:ascii="Maven Pro" w:hAnsi="Maven Pro" w:eastAsia="Maven Pro" w:cs="Maven Pro"/>
          <w:bCs/>
          <w:color w:val="014629"/>
          <w:sz w:val="22"/>
          <w:szCs w:val="22"/>
        </w:rPr>
        <w:t>Patrocínios científicos, que podem ser cedidos a atividades e projetos desenvolvidos pelas entidades, associações ou organizações na área da Saúde Pública e que tenham carácter científico.</w:t>
      </w:r>
    </w:p>
    <w:p w:rsidRPr="00245F33" w:rsidR="00B663F7" w:rsidP="00B663F7" w:rsidRDefault="00B663F7" w14:paraId="2B5E2086"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FB6A4B" w14:paraId="551291D1" w14:textId="4DA715EE">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2. </w:t>
      </w:r>
      <w:r w:rsidRPr="00245F33" w:rsidR="00B663F7">
        <w:rPr>
          <w:rFonts w:ascii="Maven Pro" w:hAnsi="Maven Pro" w:eastAsia="Maven Pro" w:cs="Maven Pro"/>
          <w:bCs/>
          <w:color w:val="014629"/>
          <w:sz w:val="22"/>
          <w:szCs w:val="22"/>
        </w:rPr>
        <w:t xml:space="preserve">Patrocínio em géneros, através da cedência de material de </w:t>
      </w:r>
      <w:r w:rsidRPr="003D2533" w:rsidR="00B663F7">
        <w:rPr>
          <w:rFonts w:ascii="Maven Pro" w:hAnsi="Maven Pro" w:eastAsia="Maven Pro" w:cs="Maven Pro"/>
          <w:bCs/>
          <w:i/>
          <w:iCs/>
          <w:color w:val="014629"/>
          <w:sz w:val="22"/>
          <w:szCs w:val="22"/>
        </w:rPr>
        <w:t>merchandising</w:t>
      </w:r>
      <w:r w:rsidRPr="00245F33" w:rsidR="00B663F7">
        <w:rPr>
          <w:rFonts w:ascii="Maven Pro" w:hAnsi="Maven Pro" w:eastAsia="Maven Pro" w:cs="Maven Pro"/>
          <w:bCs/>
          <w:color w:val="014629"/>
          <w:sz w:val="22"/>
          <w:szCs w:val="22"/>
        </w:rPr>
        <w:t xml:space="preserve"> da ANMSP (como bolsas ou sacos de congresso, lápis, </w:t>
      </w:r>
      <w:proofErr w:type="spellStart"/>
      <w:r w:rsidRPr="003D2533" w:rsidR="00B663F7">
        <w:rPr>
          <w:rFonts w:ascii="Maven Pro" w:hAnsi="Maven Pro" w:eastAsia="Maven Pro" w:cs="Maven Pro"/>
          <w:bCs/>
          <w:i/>
          <w:iCs/>
          <w:color w:val="014629"/>
          <w:sz w:val="22"/>
          <w:szCs w:val="22"/>
        </w:rPr>
        <w:t>lanyards</w:t>
      </w:r>
      <w:proofErr w:type="spellEnd"/>
      <w:r w:rsidRPr="00245F33" w:rsidR="00B663F7">
        <w:rPr>
          <w:rFonts w:ascii="Maven Pro" w:hAnsi="Maven Pro" w:eastAsia="Maven Pro" w:cs="Maven Pro"/>
          <w:bCs/>
          <w:color w:val="014629"/>
          <w:sz w:val="22"/>
          <w:szCs w:val="22"/>
        </w:rPr>
        <w:t>, entre outros) ou das entidades, associações ou organizações parceiras.</w:t>
      </w:r>
    </w:p>
    <w:p w:rsidRPr="00245F33" w:rsidR="00B663F7" w:rsidP="00B663F7" w:rsidRDefault="00B663F7" w14:paraId="4470D04C"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FB6A4B" w14:paraId="36F3D77D" w14:textId="47A63772">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3. </w:t>
      </w:r>
      <w:r w:rsidRPr="00245F33" w:rsidR="00B663F7">
        <w:rPr>
          <w:rFonts w:ascii="Maven Pro" w:hAnsi="Maven Pro" w:eastAsia="Maven Pro" w:cs="Maven Pro"/>
          <w:bCs/>
          <w:color w:val="014629"/>
          <w:sz w:val="22"/>
          <w:szCs w:val="22"/>
        </w:rPr>
        <w:t>Inscrições, a preço reduzido, para Associados da ANMSP ou para associados das entidades, associações ou organizações parceiras nos eventos para os quais se estabelece a parceria.</w:t>
      </w:r>
    </w:p>
    <w:p w:rsidRPr="00245F33" w:rsidR="00FB6A4B" w:rsidP="00B663F7" w:rsidRDefault="00FB6A4B" w14:paraId="6730956C" w14:textId="77777777">
      <w:pPr>
        <w:spacing w:line="360" w:lineRule="auto"/>
        <w:jc w:val="center"/>
        <w:rPr>
          <w:rFonts w:ascii="Maven Pro" w:hAnsi="Maven Pro" w:eastAsia="Maven Pro" w:cs="Maven Pro"/>
          <w:bCs/>
          <w:color w:val="014629"/>
          <w:sz w:val="22"/>
          <w:szCs w:val="22"/>
        </w:rPr>
      </w:pPr>
    </w:p>
    <w:p w:rsidRPr="00245F33" w:rsidR="00B663F7" w:rsidP="00B663F7" w:rsidRDefault="00FB6A4B" w14:paraId="439EB51F" w14:textId="62D1C8F4">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4. </w:t>
      </w:r>
      <w:r w:rsidRPr="00245F33" w:rsidR="00B663F7">
        <w:rPr>
          <w:rFonts w:ascii="Maven Pro" w:hAnsi="Maven Pro" w:eastAsia="Maven Pro" w:cs="Maven Pro"/>
          <w:bCs/>
          <w:color w:val="014629"/>
          <w:sz w:val="22"/>
          <w:szCs w:val="22"/>
        </w:rPr>
        <w:t>Divulgação de eventos, oportunidades formativas ou produtos das entidades, associações ou organizações parceiras.</w:t>
      </w:r>
    </w:p>
    <w:p w:rsidRPr="00245F33" w:rsidR="00B663F7" w:rsidP="00B663F7" w:rsidRDefault="00B663F7" w14:paraId="3A973084"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FB6A4B" w14:paraId="552D1204" w14:textId="64B4D632">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5. </w:t>
      </w:r>
      <w:r w:rsidRPr="00245F33" w:rsidR="00B663F7">
        <w:rPr>
          <w:rFonts w:ascii="Maven Pro" w:hAnsi="Maven Pro" w:eastAsia="Maven Pro" w:cs="Maven Pro"/>
          <w:bCs/>
          <w:color w:val="014629"/>
          <w:sz w:val="22"/>
          <w:szCs w:val="22"/>
        </w:rPr>
        <w:t>As parcerias podem, ainda, estabelecer-se na forma de convite para participação de membros da Direção nos eventos organizados pelas entidades, associações ou organizações ou da participação de membros das entidades, associações ou organizações nos eventos organizados pela ANMSP, por exemplo sob a forma de palestrante.</w:t>
      </w:r>
    </w:p>
    <w:p w:rsidRPr="00245F33" w:rsidR="00B663F7" w:rsidP="00B663F7" w:rsidRDefault="00B663F7" w14:paraId="3D190A08"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FB6A4B" w:rsidRDefault="00B663F7" w14:paraId="6E2B1D2C" w14:textId="10DCF24E">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B663F7" w:rsidR="00B663F7" w:rsidP="00FB6A4B" w:rsidRDefault="00B663F7" w14:paraId="4D534ACF" w14:textId="238756DF">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Artigo 9º </w:t>
      </w:r>
    </w:p>
    <w:p w:rsidRPr="00B663F7" w:rsidR="00B663F7" w:rsidP="00B663F7" w:rsidRDefault="00B663F7" w14:paraId="0F69B547" w14:textId="77777777">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Patrocínios científicos</w:t>
      </w:r>
    </w:p>
    <w:p w:rsidRPr="00245F33" w:rsidR="00B663F7" w:rsidP="00B663F7" w:rsidRDefault="00FB6A4B" w14:paraId="655C229B" w14:textId="258A71A1">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1. </w:t>
      </w:r>
      <w:r w:rsidRPr="00245F33" w:rsidR="00B663F7">
        <w:rPr>
          <w:rFonts w:ascii="Maven Pro" w:hAnsi="Maven Pro" w:eastAsia="Maven Pro" w:cs="Maven Pro"/>
          <w:bCs/>
          <w:color w:val="014629"/>
          <w:sz w:val="22"/>
          <w:szCs w:val="22"/>
        </w:rPr>
        <w:t>A atribuição de patrocínio por parte ANMSP a um evento científico significa que a ANMSP reconhece o prestígio científico e qualidade do evento.</w:t>
      </w:r>
    </w:p>
    <w:p w:rsidRPr="00245F33" w:rsidR="00B663F7" w:rsidP="00B663F7" w:rsidRDefault="00B663F7" w14:paraId="1AA88EE5"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4F7EA0F6"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2. O pedido de patrocínio científico a ser solicitado à ANMSP deve conter as seguintes especificações sobre o evento:</w:t>
      </w:r>
    </w:p>
    <w:p w:rsidRPr="00245F33" w:rsidR="00B663F7" w:rsidP="00245F33" w:rsidRDefault="00B663F7" w14:paraId="47F1D8EE" w14:textId="77777777">
      <w:pPr>
        <w:pStyle w:val="PargrafodaLista"/>
        <w:numPr>
          <w:ilvl w:val="0"/>
          <w:numId w:val="2"/>
        </w:numPr>
        <w:spacing w:line="360" w:lineRule="auto"/>
        <w:rPr>
          <w:rFonts w:ascii="Maven Pro" w:hAnsi="Maven Pro" w:eastAsia="Maven Pro" w:cs="Maven Pro"/>
          <w:bCs/>
          <w:color w:val="014629"/>
        </w:rPr>
      </w:pPr>
      <w:r w:rsidRPr="00245F33">
        <w:rPr>
          <w:rFonts w:ascii="Maven Pro" w:hAnsi="Maven Pro" w:eastAsia="Maven Pro" w:cs="Maven Pro"/>
          <w:bCs/>
          <w:color w:val="014629"/>
        </w:rPr>
        <w:lastRenderedPageBreak/>
        <w:t>Título</w:t>
      </w:r>
    </w:p>
    <w:p w:rsidRPr="00245F33" w:rsidR="00B663F7" w:rsidP="00245F33" w:rsidRDefault="00B663F7" w14:paraId="241BFAF4" w14:textId="77777777">
      <w:pPr>
        <w:pStyle w:val="PargrafodaLista"/>
        <w:numPr>
          <w:ilvl w:val="0"/>
          <w:numId w:val="2"/>
        </w:numPr>
        <w:spacing w:line="360" w:lineRule="auto"/>
        <w:rPr>
          <w:rFonts w:ascii="Maven Pro" w:hAnsi="Maven Pro" w:eastAsia="Maven Pro" w:cs="Maven Pro"/>
          <w:bCs/>
          <w:color w:val="014629"/>
        </w:rPr>
      </w:pPr>
      <w:r w:rsidRPr="00245F33">
        <w:rPr>
          <w:rFonts w:ascii="Maven Pro" w:hAnsi="Maven Pro" w:eastAsia="Maven Pro" w:cs="Maven Pro"/>
          <w:bCs/>
          <w:color w:val="014629"/>
        </w:rPr>
        <w:t>Data e local</w:t>
      </w:r>
    </w:p>
    <w:p w:rsidRPr="00245F33" w:rsidR="00B663F7" w:rsidP="00245F33" w:rsidRDefault="00B663F7" w14:paraId="607729F9" w14:textId="77777777">
      <w:pPr>
        <w:pStyle w:val="PargrafodaLista"/>
        <w:numPr>
          <w:ilvl w:val="0"/>
          <w:numId w:val="2"/>
        </w:numPr>
        <w:spacing w:line="360" w:lineRule="auto"/>
        <w:rPr>
          <w:rFonts w:ascii="Maven Pro" w:hAnsi="Maven Pro" w:eastAsia="Maven Pro" w:cs="Maven Pro"/>
          <w:bCs/>
          <w:color w:val="014629"/>
        </w:rPr>
      </w:pPr>
      <w:r w:rsidRPr="00245F33">
        <w:rPr>
          <w:rFonts w:ascii="Maven Pro" w:hAnsi="Maven Pro" w:eastAsia="Maven Pro" w:cs="Maven Pro"/>
          <w:bCs/>
          <w:color w:val="014629"/>
        </w:rPr>
        <w:t>Entidade promotora</w:t>
      </w:r>
    </w:p>
    <w:p w:rsidRPr="00245F33" w:rsidR="00B663F7" w:rsidP="00245F33" w:rsidRDefault="00B663F7" w14:paraId="56920C4C" w14:textId="77777777">
      <w:pPr>
        <w:pStyle w:val="PargrafodaLista"/>
        <w:numPr>
          <w:ilvl w:val="0"/>
          <w:numId w:val="2"/>
        </w:numPr>
        <w:spacing w:line="360" w:lineRule="auto"/>
        <w:rPr>
          <w:rFonts w:ascii="Maven Pro" w:hAnsi="Maven Pro" w:eastAsia="Maven Pro" w:cs="Maven Pro"/>
          <w:bCs/>
          <w:color w:val="014629"/>
        </w:rPr>
      </w:pPr>
      <w:r w:rsidRPr="00245F33">
        <w:rPr>
          <w:rFonts w:ascii="Maven Pro" w:hAnsi="Maven Pro" w:eastAsia="Maven Pro" w:cs="Maven Pro"/>
          <w:bCs/>
          <w:color w:val="014629"/>
        </w:rPr>
        <w:t>Destinatários</w:t>
      </w:r>
    </w:p>
    <w:p w:rsidRPr="00245F33" w:rsidR="00B663F7" w:rsidP="00245F33" w:rsidRDefault="00B663F7" w14:paraId="3BEEAD74" w14:textId="77777777">
      <w:pPr>
        <w:pStyle w:val="PargrafodaLista"/>
        <w:numPr>
          <w:ilvl w:val="0"/>
          <w:numId w:val="2"/>
        </w:numPr>
        <w:spacing w:line="360" w:lineRule="auto"/>
        <w:rPr>
          <w:rFonts w:ascii="Maven Pro" w:hAnsi="Maven Pro" w:eastAsia="Maven Pro" w:cs="Maven Pro"/>
          <w:bCs/>
          <w:color w:val="014629"/>
        </w:rPr>
      </w:pPr>
      <w:r w:rsidRPr="00245F33">
        <w:rPr>
          <w:rFonts w:ascii="Maven Pro" w:hAnsi="Maven Pro" w:eastAsia="Maven Pro" w:cs="Maven Pro"/>
          <w:bCs/>
          <w:color w:val="014629"/>
        </w:rPr>
        <w:t>Objetivo</w:t>
      </w:r>
    </w:p>
    <w:p w:rsidRPr="00245F33" w:rsidR="00B663F7" w:rsidP="00245F33" w:rsidRDefault="00B663F7" w14:paraId="4E811FEB" w14:textId="77777777">
      <w:pPr>
        <w:pStyle w:val="PargrafodaLista"/>
        <w:numPr>
          <w:ilvl w:val="0"/>
          <w:numId w:val="2"/>
        </w:numPr>
        <w:spacing w:line="360" w:lineRule="auto"/>
        <w:rPr>
          <w:rFonts w:ascii="Maven Pro" w:hAnsi="Maven Pro" w:eastAsia="Maven Pro" w:cs="Maven Pro"/>
          <w:bCs/>
          <w:color w:val="014629"/>
        </w:rPr>
      </w:pPr>
      <w:r w:rsidRPr="00245F33">
        <w:rPr>
          <w:rFonts w:ascii="Maven Pro" w:hAnsi="Maven Pro" w:eastAsia="Maven Pro" w:cs="Maven Pro"/>
          <w:bCs/>
          <w:color w:val="014629"/>
        </w:rPr>
        <w:t xml:space="preserve">Página web </w:t>
      </w:r>
    </w:p>
    <w:p w:rsidRPr="00245F33" w:rsidR="00B663F7" w:rsidP="00B663F7" w:rsidRDefault="00B663F7" w14:paraId="4AB25FF9"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3818B8FC" w14:textId="07B7FAB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3. Após a atribuição do patrocínio científico, a entidade promotora do evento poderá publicitar a sua atribuição nos materiais de divulgação do evento (por exemplo </w:t>
      </w:r>
      <w:r w:rsidRPr="00245F33" w:rsidR="00C653AC">
        <w:rPr>
          <w:rFonts w:ascii="Maven Pro" w:hAnsi="Maven Pro" w:eastAsia="Maven Pro" w:cs="Maven Pro"/>
          <w:bCs/>
          <w:color w:val="014629"/>
          <w:sz w:val="22"/>
          <w:szCs w:val="22"/>
        </w:rPr>
        <w:t>através d</w:t>
      </w:r>
      <w:r w:rsidRPr="00245F33">
        <w:rPr>
          <w:rFonts w:ascii="Maven Pro" w:hAnsi="Maven Pro" w:eastAsia="Maven Pro" w:cs="Maven Pro"/>
          <w:bCs/>
          <w:color w:val="014629"/>
          <w:sz w:val="22"/>
          <w:szCs w:val="22"/>
        </w:rPr>
        <w:t>a utilização da frase “Patrocínio científico concedido pela ANMSP”).</w:t>
      </w:r>
    </w:p>
    <w:p w:rsidRPr="00245F33" w:rsidR="00B663F7" w:rsidP="00B663F7" w:rsidRDefault="00B663F7" w14:paraId="277D7A1C"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13C2407E" w14:textId="2589EA91">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4. Alterações major ao programa realizadas após a atribuição do patrocínio científico devem ser comunicadas </w:t>
      </w:r>
      <w:r w:rsidRPr="00245F33" w:rsidR="00C653AC">
        <w:rPr>
          <w:rFonts w:ascii="Maven Pro" w:hAnsi="Maven Pro" w:eastAsia="Maven Pro" w:cs="Maven Pro"/>
          <w:bCs/>
          <w:color w:val="014629"/>
          <w:sz w:val="22"/>
          <w:szCs w:val="22"/>
        </w:rPr>
        <w:t xml:space="preserve">à ANMSP </w:t>
      </w:r>
      <w:r w:rsidRPr="00245F33">
        <w:rPr>
          <w:rFonts w:ascii="Maven Pro" w:hAnsi="Maven Pro" w:eastAsia="Maven Pro" w:cs="Maven Pro"/>
          <w:bCs/>
          <w:color w:val="014629"/>
          <w:sz w:val="22"/>
          <w:szCs w:val="22"/>
        </w:rPr>
        <w:t xml:space="preserve">antes do início do evento. </w:t>
      </w:r>
    </w:p>
    <w:p w:rsidRPr="00245F33" w:rsidR="00B663F7" w:rsidP="00B663F7" w:rsidRDefault="00B663F7" w14:paraId="1E30DDB8"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53B69B4F"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5. O patrocínio científico atribuído aplica-se apenas à edição do evento em causa, não produzindo efeito para edições posteriores.</w:t>
      </w:r>
    </w:p>
    <w:p w:rsidRPr="00245F33" w:rsidR="00B663F7" w:rsidP="00B663F7" w:rsidRDefault="00B663F7" w14:paraId="1F70F9C5" w14:textId="4F400B45">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3635D6" w:rsidP="00B663F7" w:rsidRDefault="003635D6" w14:paraId="66FD4795" w14:textId="77777777">
      <w:pPr>
        <w:spacing w:line="360" w:lineRule="auto"/>
        <w:jc w:val="center"/>
        <w:rPr>
          <w:rFonts w:ascii="Maven Pro" w:hAnsi="Maven Pro" w:eastAsia="Maven Pro" w:cs="Maven Pro"/>
          <w:bCs/>
          <w:color w:val="014629"/>
          <w:sz w:val="22"/>
          <w:szCs w:val="22"/>
        </w:rPr>
      </w:pPr>
    </w:p>
    <w:p w:rsidRPr="00245F33" w:rsidR="00245F33" w:rsidP="00245F33" w:rsidRDefault="00245F33" w14:paraId="2E2B1E56" w14:textId="3F64DC5D">
      <w:pPr>
        <w:spacing w:line="360" w:lineRule="auto"/>
        <w:jc w:val="center"/>
        <w:rPr>
          <w:rFonts w:ascii="Maven Pro" w:hAnsi="Maven Pro" w:eastAsia="Maven Pro" w:cs="Maven Pro"/>
          <w:bCs/>
          <w:color w:val="014629"/>
          <w:sz w:val="22"/>
          <w:szCs w:val="22"/>
        </w:rPr>
      </w:pPr>
    </w:p>
    <w:p w:rsidRPr="00B663F7" w:rsidR="00B663F7" w:rsidP="00B663F7" w:rsidRDefault="00B663F7" w14:paraId="42F050D4" w14:textId="4DE6E6A5">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CAPÍTULO III </w:t>
      </w:r>
    </w:p>
    <w:p w:rsidRPr="00B663F7" w:rsidR="00B663F7" w:rsidP="00B663F7" w:rsidRDefault="00B663F7" w14:paraId="1859B6A6" w14:textId="77777777">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FORMULAÇÃO DA PARCERIA</w:t>
      </w:r>
    </w:p>
    <w:p w:rsidR="00B663F7" w:rsidP="00245F33" w:rsidRDefault="00B663F7" w14:paraId="1A0A52F8" w14:textId="1B66B4F4">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 </w:t>
      </w:r>
    </w:p>
    <w:p w:rsidRPr="00B663F7" w:rsidR="00245F33" w:rsidP="00245F33" w:rsidRDefault="00245F33" w14:paraId="4E38ADF6" w14:textId="77777777">
      <w:pPr>
        <w:spacing w:line="360" w:lineRule="auto"/>
        <w:jc w:val="center"/>
        <w:rPr>
          <w:rFonts w:ascii="Maven Pro" w:hAnsi="Maven Pro" w:eastAsia="Maven Pro" w:cs="Maven Pro"/>
          <w:b/>
          <w:color w:val="014629"/>
          <w:sz w:val="26"/>
          <w:szCs w:val="26"/>
        </w:rPr>
      </w:pPr>
    </w:p>
    <w:p w:rsidRPr="00B663F7" w:rsidR="00B663F7" w:rsidP="00FB6A4B" w:rsidRDefault="00B663F7" w14:paraId="2230D806" w14:textId="2B26858D">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Artigo 10.</w:t>
      </w:r>
      <w:r w:rsidR="00FB6A4B">
        <w:rPr>
          <w:rFonts w:ascii="Maven Pro" w:hAnsi="Maven Pro" w:eastAsia="Maven Pro" w:cs="Maven Pro"/>
          <w:b/>
          <w:color w:val="014629"/>
          <w:sz w:val="26"/>
          <w:szCs w:val="26"/>
        </w:rPr>
        <w:t>º</w:t>
      </w:r>
      <w:r w:rsidRPr="00B663F7">
        <w:rPr>
          <w:rFonts w:ascii="Maven Pro" w:hAnsi="Maven Pro" w:eastAsia="Maven Pro" w:cs="Maven Pro"/>
          <w:b/>
          <w:color w:val="014629"/>
          <w:sz w:val="26"/>
          <w:szCs w:val="26"/>
        </w:rPr>
        <w:t xml:space="preserve"> </w:t>
      </w:r>
    </w:p>
    <w:p w:rsidRPr="00B663F7" w:rsidR="00B663F7" w:rsidP="00B663F7" w:rsidRDefault="00B663F7" w14:paraId="46DC1BB2" w14:textId="77777777">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Pedido de Parceria</w:t>
      </w:r>
    </w:p>
    <w:p w:rsidRPr="00245F33" w:rsidR="00B663F7" w:rsidP="00B663F7" w:rsidRDefault="00B663F7" w14:paraId="051F5A61"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As entidades, associações ou organizações que pretendam estabelecer uma parceria com a ANMSP deve formalizar o pedido por e-mail para o endereço geral@anmsp.pt.</w:t>
      </w:r>
    </w:p>
    <w:p w:rsidRPr="00245F33" w:rsidR="00B663F7" w:rsidP="00B663F7" w:rsidRDefault="00B663F7" w14:paraId="1EDADF22"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B663F7" w:rsidRDefault="00B663F7" w14:paraId="4DAECF0D"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lastRenderedPageBreak/>
        <w:t>Do pedido elaborado deve constar a identificação inequívoca da entidade, associação ou organização que solicita a parceria, qual o tipo de parceria que tem interesse em estabelecer com a ANMSP e qual a atividade ou projeto envolvido na parceria.</w:t>
      </w:r>
    </w:p>
    <w:p w:rsidRPr="00245F33" w:rsidR="00B663F7" w:rsidP="00B663F7" w:rsidRDefault="00B663F7" w14:paraId="464A0C4D"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B663F7" w:rsidP="00FB6A4B" w:rsidRDefault="00B663F7" w14:paraId="5ECDD659" w14:textId="54A965EA">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Em virtude de serem necessários esclarecimentos adicionais, devem também constar do pedido os contactos de e-mail e telefone da pessoa responsável pelo pedido de parceria.</w:t>
      </w:r>
    </w:p>
    <w:p w:rsidR="00245F33" w:rsidP="00245F33" w:rsidRDefault="00245F33" w14:paraId="6C8D049F" w14:textId="77777777">
      <w:pPr>
        <w:spacing w:line="360" w:lineRule="auto"/>
        <w:jc w:val="center"/>
        <w:rPr>
          <w:rFonts w:ascii="Maven Pro" w:hAnsi="Maven Pro" w:eastAsia="Maven Pro" w:cs="Maven Pro"/>
          <w:bCs/>
          <w:color w:val="014629"/>
          <w:sz w:val="22"/>
          <w:szCs w:val="22"/>
        </w:rPr>
      </w:pPr>
    </w:p>
    <w:p w:rsidRPr="00245F33" w:rsidR="00B663F7" w:rsidP="00245F33" w:rsidRDefault="00B663F7" w14:paraId="695FE7FD" w14:textId="37D11E8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B663F7" w:rsidR="00B663F7" w:rsidP="00FB6A4B" w:rsidRDefault="00B663F7" w14:paraId="6A499790" w14:textId="7FDE2984">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Artigo 11° </w:t>
      </w:r>
    </w:p>
    <w:p w:rsidRPr="00B663F7" w:rsidR="00B663F7" w:rsidP="00B663F7" w:rsidRDefault="00B663F7" w14:paraId="24486926" w14:textId="77777777">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Cancelamento da Parceria</w:t>
      </w:r>
    </w:p>
    <w:p w:rsidRPr="00245F33" w:rsidR="00B663F7" w:rsidP="00B663F7" w:rsidRDefault="00C653AC" w14:paraId="08F6979F" w14:textId="29572BE0">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O cancelamento da</w:t>
      </w:r>
      <w:r w:rsidRPr="00245F33" w:rsidR="00B663F7">
        <w:rPr>
          <w:rFonts w:ascii="Maven Pro" w:hAnsi="Maven Pro" w:eastAsia="Maven Pro" w:cs="Maven Pro"/>
          <w:bCs/>
          <w:color w:val="014629"/>
          <w:sz w:val="22"/>
          <w:szCs w:val="22"/>
        </w:rPr>
        <w:t xml:space="preserve"> parceria entre a ANMSP e as entidades, associações ou organizações </w:t>
      </w:r>
      <w:r w:rsidRPr="00245F33">
        <w:rPr>
          <w:rFonts w:ascii="Maven Pro" w:hAnsi="Maven Pro" w:eastAsia="Maven Pro" w:cs="Maven Pro"/>
          <w:bCs/>
          <w:color w:val="014629"/>
          <w:sz w:val="22"/>
          <w:szCs w:val="22"/>
        </w:rPr>
        <w:t xml:space="preserve">ocorre </w:t>
      </w:r>
      <w:r w:rsidRPr="00245F33" w:rsidR="00B663F7">
        <w:rPr>
          <w:rFonts w:ascii="Maven Pro" w:hAnsi="Maven Pro" w:eastAsia="Maven Pro" w:cs="Maven Pro"/>
          <w:bCs/>
          <w:color w:val="014629"/>
          <w:sz w:val="22"/>
          <w:szCs w:val="22"/>
        </w:rPr>
        <w:t>quando:</w:t>
      </w:r>
    </w:p>
    <w:p w:rsidRPr="00245F33" w:rsidR="00B663F7" w:rsidP="00B663F7" w:rsidRDefault="00B663F7" w14:paraId="772366CE" w14:textId="77777777">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A entidade, associação ou organização proponente cancela o seu pedido de parceria;</w:t>
      </w:r>
    </w:p>
    <w:p w:rsidRPr="00245F33" w:rsidR="00B663F7" w:rsidP="00FB6A4B" w:rsidRDefault="00B663F7" w14:paraId="436DF32D" w14:textId="64EC6904">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Não sejam cumpridas as obrigações estabelecidas no protocolo assinado pela ANMSP e as entidades, associações ou organizações. </w:t>
      </w:r>
    </w:p>
    <w:p w:rsidR="00B663F7" w:rsidP="00245F33" w:rsidRDefault="00B663F7" w14:paraId="4177C8E6" w14:textId="14D06D0F">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 xml:space="preserve">  </w:t>
      </w:r>
    </w:p>
    <w:p w:rsidRPr="00245F33" w:rsidR="00245F33" w:rsidP="00245F33" w:rsidRDefault="00245F33" w14:paraId="1AF4A734" w14:textId="77777777">
      <w:pPr>
        <w:spacing w:line="360" w:lineRule="auto"/>
        <w:jc w:val="center"/>
        <w:rPr>
          <w:rFonts w:ascii="Maven Pro" w:hAnsi="Maven Pro" w:eastAsia="Maven Pro" w:cs="Maven Pro"/>
          <w:bCs/>
          <w:color w:val="014629"/>
          <w:sz w:val="22"/>
          <w:szCs w:val="22"/>
        </w:rPr>
      </w:pPr>
    </w:p>
    <w:p w:rsidRPr="00B663F7" w:rsidR="00B663F7" w:rsidP="00FB6A4B" w:rsidRDefault="00B663F7" w14:paraId="0E5FB0DE" w14:textId="5C859E0F">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 xml:space="preserve">Artigo 12° </w:t>
      </w:r>
    </w:p>
    <w:p w:rsidRPr="00B663F7" w:rsidR="00B663F7" w:rsidP="00B663F7" w:rsidRDefault="00B663F7" w14:paraId="0810F085" w14:textId="77777777">
      <w:pPr>
        <w:spacing w:line="360" w:lineRule="auto"/>
        <w:jc w:val="center"/>
        <w:rPr>
          <w:rFonts w:ascii="Maven Pro" w:hAnsi="Maven Pro" w:eastAsia="Maven Pro" w:cs="Maven Pro"/>
          <w:b/>
          <w:color w:val="014629"/>
          <w:sz w:val="26"/>
          <w:szCs w:val="26"/>
        </w:rPr>
      </w:pPr>
      <w:r w:rsidRPr="00B663F7">
        <w:rPr>
          <w:rFonts w:ascii="Maven Pro" w:hAnsi="Maven Pro" w:eastAsia="Maven Pro" w:cs="Maven Pro"/>
          <w:b/>
          <w:color w:val="014629"/>
          <w:sz w:val="26"/>
          <w:szCs w:val="26"/>
        </w:rPr>
        <w:t>Entrada em vigor</w:t>
      </w:r>
    </w:p>
    <w:p w:rsidRPr="00245F33" w:rsidR="00EE1762" w:rsidP="00245F33" w:rsidRDefault="00B663F7" w14:paraId="2D35AB86" w14:textId="5F2BA7D1">
      <w:pPr>
        <w:spacing w:line="360" w:lineRule="auto"/>
        <w:jc w:val="center"/>
        <w:rPr>
          <w:rFonts w:ascii="Maven Pro" w:hAnsi="Maven Pro" w:eastAsia="Maven Pro" w:cs="Maven Pro"/>
          <w:bCs/>
          <w:color w:val="014629"/>
          <w:sz w:val="22"/>
          <w:szCs w:val="22"/>
        </w:rPr>
      </w:pPr>
      <w:r w:rsidRPr="00245F33">
        <w:rPr>
          <w:rFonts w:ascii="Maven Pro" w:hAnsi="Maven Pro" w:eastAsia="Maven Pro" w:cs="Maven Pro"/>
          <w:bCs/>
          <w:color w:val="014629"/>
          <w:sz w:val="22"/>
          <w:szCs w:val="22"/>
        </w:rPr>
        <w:t>Este regulamento entra em vigor a partir do momento que é aprovado em sede de reunião da Direção da ANMSP.</w:t>
      </w:r>
      <w:r w:rsidRPr="00245F33" w:rsidR="00EE1762">
        <w:rPr>
          <w:rFonts w:ascii="Maven Pro" w:hAnsi="Maven Pro" w:eastAsia="Maven Pro" w:cs="Maven Pro"/>
          <w:bCs/>
          <w:color w:val="014629"/>
          <w:sz w:val="22"/>
          <w:szCs w:val="22"/>
        </w:rPr>
        <w:br/>
      </w:r>
      <w:r w:rsidRPr="00245F33" w:rsidR="00EE1762">
        <w:rPr>
          <w:rFonts w:ascii="Maven Pro" w:hAnsi="Maven Pro" w:eastAsia="Maven Pro" w:cs="Maven Pro"/>
          <w:bCs/>
          <w:color w:val="014629"/>
          <w:sz w:val="22"/>
          <w:szCs w:val="22"/>
        </w:rPr>
        <w:br/>
      </w:r>
    </w:p>
    <w:p w:rsidR="00B663F7" w:rsidP="00B663F7" w:rsidRDefault="00B663F7" w14:paraId="682FC365" w14:textId="7F01F34A">
      <w:pPr>
        <w:spacing w:line="360" w:lineRule="auto"/>
        <w:jc w:val="center"/>
        <w:rPr>
          <w:rFonts w:ascii="Maven Pro" w:hAnsi="Maven Pro" w:eastAsia="Maven Pro" w:cs="Maven Pro"/>
          <w:bCs/>
          <w:color w:val="014629"/>
        </w:rPr>
      </w:pPr>
    </w:p>
    <w:p w:rsidR="00EE1762" w:rsidP="00B663F7" w:rsidRDefault="00EE1762" w14:paraId="08DF6642" w14:textId="7D629590">
      <w:pPr>
        <w:spacing w:line="360" w:lineRule="auto"/>
        <w:jc w:val="center"/>
        <w:rPr>
          <w:rFonts w:ascii="Maven Pro" w:hAnsi="Maven Pro" w:eastAsia="Maven Pro" w:cs="Maven Pro"/>
          <w:bCs/>
          <w:color w:val="014629"/>
        </w:rPr>
      </w:pPr>
    </w:p>
    <w:p w:rsidR="00EE1762" w:rsidP="00B663F7" w:rsidRDefault="00EE1762" w14:paraId="4A10C03B" w14:textId="7FAB6847">
      <w:pPr>
        <w:spacing w:line="360" w:lineRule="auto"/>
        <w:jc w:val="center"/>
        <w:rPr>
          <w:rFonts w:ascii="Maven Pro" w:hAnsi="Maven Pro" w:eastAsia="Maven Pro" w:cs="Maven Pro"/>
          <w:bCs/>
          <w:color w:val="014629"/>
        </w:rPr>
      </w:pPr>
    </w:p>
    <w:p w:rsidR="00EE1762" w:rsidP="00B663F7" w:rsidRDefault="00EE1762" w14:paraId="6DCC6B9E" w14:textId="5649881B">
      <w:pPr>
        <w:spacing w:line="360" w:lineRule="auto"/>
        <w:jc w:val="center"/>
        <w:rPr>
          <w:rFonts w:ascii="Maven Pro" w:hAnsi="Maven Pro" w:eastAsia="Maven Pro" w:cs="Maven Pro"/>
          <w:bCs/>
          <w:color w:val="014629"/>
        </w:rPr>
      </w:pPr>
    </w:p>
    <w:p w:rsidR="00EE1762" w:rsidP="00B663F7" w:rsidRDefault="00EE1762" w14:paraId="5DF74973" w14:textId="72C9B237">
      <w:pPr>
        <w:spacing w:line="360" w:lineRule="auto"/>
        <w:jc w:val="center"/>
        <w:rPr>
          <w:rFonts w:ascii="Maven Pro" w:hAnsi="Maven Pro" w:eastAsia="Maven Pro" w:cs="Maven Pro"/>
          <w:bCs/>
          <w:color w:val="014629"/>
        </w:rPr>
      </w:pPr>
    </w:p>
    <w:p w:rsidR="00245F33" w:rsidRDefault="00245F33" w14:paraId="178B1765" w14:textId="77777777">
      <w:pPr>
        <w:spacing w:after="160" w:line="259" w:lineRule="auto"/>
        <w:rPr>
          <w:rFonts w:ascii="Maven Pro" w:hAnsi="Maven Pro" w:eastAsia="Maven Pro" w:cs="Maven Pro"/>
          <w:b/>
          <w:color w:val="014629"/>
          <w:sz w:val="48"/>
          <w:szCs w:val="48"/>
        </w:rPr>
      </w:pPr>
      <w:r>
        <w:rPr>
          <w:rFonts w:ascii="Maven Pro" w:hAnsi="Maven Pro" w:eastAsia="Maven Pro" w:cs="Maven Pro"/>
          <w:b/>
          <w:color w:val="014629"/>
          <w:sz w:val="48"/>
          <w:szCs w:val="48"/>
        </w:rPr>
        <w:br w:type="page"/>
      </w:r>
    </w:p>
    <w:p w:rsidR="00245F33" w:rsidP="00EE1762" w:rsidRDefault="00245F33" w14:paraId="6AE7B302" w14:textId="77777777">
      <w:pPr>
        <w:spacing w:after="120" w:line="360" w:lineRule="auto"/>
        <w:jc w:val="right"/>
        <w:rPr>
          <w:rFonts w:ascii="Maven Pro" w:hAnsi="Maven Pro" w:eastAsia="Maven Pro" w:cs="Maven Pro"/>
          <w:b/>
          <w:color w:val="014629"/>
          <w:sz w:val="48"/>
          <w:szCs w:val="48"/>
        </w:rPr>
      </w:pPr>
    </w:p>
    <w:p w:rsidR="00245F33" w:rsidP="00EE1762" w:rsidRDefault="00245F33" w14:paraId="7007352E" w14:textId="77777777">
      <w:pPr>
        <w:spacing w:after="120" w:line="360" w:lineRule="auto"/>
        <w:jc w:val="right"/>
        <w:rPr>
          <w:rFonts w:ascii="Maven Pro" w:hAnsi="Maven Pro" w:eastAsia="Maven Pro" w:cs="Maven Pro"/>
          <w:b/>
          <w:color w:val="014629"/>
          <w:sz w:val="48"/>
          <w:szCs w:val="48"/>
        </w:rPr>
      </w:pPr>
    </w:p>
    <w:p w:rsidR="00EE1762" w:rsidP="00EE1762" w:rsidRDefault="00EE1762" w14:paraId="6FCBE48F" w14:textId="5F90150E">
      <w:pPr>
        <w:spacing w:after="120" w:line="360" w:lineRule="auto"/>
        <w:jc w:val="right"/>
        <w:rPr>
          <w:rFonts w:ascii="Maven Pro" w:hAnsi="Maven Pro" w:eastAsia="Maven Pro" w:cs="Maven Pro"/>
          <w:b/>
          <w:color w:val="014629"/>
          <w:sz w:val="48"/>
          <w:szCs w:val="48"/>
        </w:rPr>
      </w:pPr>
      <w:r>
        <w:rPr>
          <w:rFonts w:ascii="Maven Pro" w:hAnsi="Maven Pro" w:eastAsia="Maven Pro" w:cs="Maven Pro"/>
          <w:b/>
          <w:color w:val="014629"/>
          <w:sz w:val="48"/>
          <w:szCs w:val="48"/>
        </w:rPr>
        <w:t>Anexo 1</w:t>
      </w:r>
    </w:p>
    <w:p w:rsidR="00BB68A3" w:rsidRDefault="00EE1762" w14:paraId="7D3F20AE" w14:textId="77777777">
      <w:pPr>
        <w:rPr>
          <w:rFonts w:ascii="Maven Pro" w:hAnsi="Maven Pro" w:eastAsia="Maven Pro" w:cs="Maven Pro"/>
          <w:b/>
          <w:color w:val="014629"/>
          <w:sz w:val="48"/>
          <w:szCs w:val="48"/>
        </w:rPr>
        <w:sectPr w:rsidR="00BB68A3" w:rsidSect="00FB6A4B">
          <w:headerReference w:type="even" r:id="rId8"/>
          <w:headerReference w:type="default" r:id="rId9"/>
          <w:footerReference w:type="default" r:id="rId10"/>
          <w:pgSz w:w="11906" w:h="16838" w:orient="portrait"/>
          <w:pgMar w:top="2552" w:right="1701" w:bottom="1417" w:left="1701" w:header="708" w:footer="708" w:gutter="0"/>
          <w:pgNumType w:start="1"/>
          <w:cols w:space="720"/>
          <w:docGrid w:linePitch="299"/>
        </w:sectPr>
      </w:pPr>
      <w:r>
        <w:rPr>
          <w:rFonts w:ascii="Maven Pro" w:hAnsi="Maven Pro" w:eastAsia="Maven Pro" w:cs="Maven Pro"/>
          <w:b/>
          <w:color w:val="014629"/>
          <w:sz w:val="48"/>
          <w:szCs w:val="48"/>
        </w:rPr>
        <w:br w:type="page"/>
      </w:r>
    </w:p>
    <w:p w:rsidRPr="00EE1762" w:rsidR="00EE1762" w:rsidP="00EE1762" w:rsidRDefault="00EE1762" w14:paraId="644D6A46" w14:textId="77777777">
      <w:pPr>
        <w:spacing w:after="160"/>
        <w:rPr>
          <w:color w:val="000000"/>
          <w:sz w:val="26"/>
          <w:szCs w:val="26"/>
        </w:rPr>
      </w:pPr>
      <w:r w:rsidRPr="00EE1762">
        <w:rPr>
          <w:rFonts w:ascii="Maven Pro" w:hAnsi="Maven Pro"/>
          <w:b/>
          <w:bCs/>
          <w:color w:val="014629"/>
          <w:sz w:val="26"/>
          <w:szCs w:val="26"/>
        </w:rPr>
        <w:lastRenderedPageBreak/>
        <w:t xml:space="preserve">Parceria - </w:t>
      </w:r>
      <w:r w:rsidRPr="00EE1762">
        <w:rPr>
          <w:rFonts w:ascii="Maven Pro" w:hAnsi="Maven Pro"/>
          <w:b/>
          <w:bCs/>
          <w:i/>
          <w:iCs/>
          <w:color w:val="014629"/>
          <w:sz w:val="26"/>
          <w:szCs w:val="26"/>
        </w:rPr>
        <w:t>descrever a tipologia da parceria</w:t>
      </w:r>
    </w:p>
    <w:p w:rsidRPr="00EE1762" w:rsidR="00EE1762" w:rsidP="00EE1762" w:rsidRDefault="00EE1762" w14:paraId="08F2DE71" w14:textId="77777777">
      <w:pPr>
        <w:spacing w:after="120"/>
        <w:jc w:val="both"/>
        <w:rPr>
          <w:color w:val="000000"/>
          <w:sz w:val="26"/>
          <w:szCs w:val="26"/>
        </w:rPr>
      </w:pPr>
      <w:r w:rsidRPr="00EE1762">
        <w:rPr>
          <w:rFonts w:ascii="Maven Pro" w:hAnsi="Maven Pro"/>
          <w:b/>
          <w:bCs/>
          <w:i/>
          <w:iCs/>
          <w:color w:val="014629"/>
          <w:sz w:val="26"/>
          <w:szCs w:val="26"/>
        </w:rPr>
        <w:t>Data da parceria</w:t>
      </w:r>
    </w:p>
    <w:p w:rsidR="00EE1762" w:rsidP="00EE1762" w:rsidRDefault="00EE1762" w14:paraId="684C54D0" w14:textId="06D37D18">
      <w:pPr>
        <w:spacing w:after="240"/>
        <w:rPr>
          <w:color w:val="000000"/>
        </w:rPr>
      </w:pPr>
    </w:p>
    <w:p w:rsidRPr="00EE1762" w:rsidR="00EE1762" w:rsidP="00EE1762" w:rsidRDefault="00EE1762" w14:paraId="7A72B8DD" w14:textId="77777777">
      <w:pPr>
        <w:spacing w:after="240"/>
        <w:rPr>
          <w:color w:val="000000"/>
        </w:rPr>
      </w:pPr>
    </w:p>
    <w:p w:rsidR="00EE1762" w:rsidP="00EE1762" w:rsidRDefault="00EE1762" w14:paraId="535E9F81" w14:textId="735C502F">
      <w:pPr>
        <w:spacing w:after="120"/>
        <w:jc w:val="both"/>
        <w:rPr>
          <w:rFonts w:ascii="Maven Pro" w:hAnsi="Maven Pro"/>
          <w:b/>
          <w:bCs/>
          <w:color w:val="000000"/>
          <w:sz w:val="22"/>
          <w:szCs w:val="22"/>
        </w:rPr>
      </w:pPr>
      <w:r w:rsidRPr="00EE1762">
        <w:rPr>
          <w:rFonts w:ascii="Maven Pro" w:hAnsi="Maven Pro"/>
          <w:b/>
          <w:bCs/>
          <w:color w:val="000000"/>
          <w:sz w:val="22"/>
          <w:szCs w:val="22"/>
        </w:rPr>
        <w:t>Entidade proponente da parceria:</w:t>
      </w:r>
    </w:p>
    <w:p w:rsidRPr="00EE1762" w:rsidR="00EE1762" w:rsidP="00EE1762" w:rsidRDefault="00EE1762" w14:paraId="377D100A" w14:textId="77777777">
      <w:pPr>
        <w:spacing w:after="120"/>
        <w:jc w:val="both"/>
        <w:rPr>
          <w:color w:val="000000"/>
        </w:rPr>
      </w:pPr>
    </w:p>
    <w:p w:rsidRPr="00EE1762" w:rsidR="00EE1762" w:rsidP="00EE1762" w:rsidRDefault="00EE1762" w14:paraId="7019FFF0" w14:textId="77777777">
      <w:pPr>
        <w:rPr>
          <w:color w:val="000000"/>
        </w:rPr>
      </w:pPr>
    </w:p>
    <w:p w:rsidRPr="00EE1762" w:rsidR="00EE1762" w:rsidP="00EE1762" w:rsidRDefault="00EE1762" w14:paraId="307C7F7E" w14:textId="77777777">
      <w:pPr>
        <w:spacing w:after="120"/>
        <w:jc w:val="both"/>
        <w:rPr>
          <w:color w:val="000000"/>
        </w:rPr>
      </w:pPr>
      <w:r w:rsidRPr="00EE1762">
        <w:rPr>
          <w:rFonts w:ascii="Maven Pro" w:hAnsi="Maven Pro"/>
          <w:b/>
          <w:bCs/>
          <w:color w:val="000000"/>
          <w:sz w:val="22"/>
          <w:szCs w:val="22"/>
        </w:rPr>
        <w:t>Entidades envolvidas:</w:t>
      </w:r>
    </w:p>
    <w:p w:rsidRPr="00EE1762" w:rsidR="00EE1762" w:rsidP="00EE1762" w:rsidRDefault="00EE1762" w14:paraId="3333CE6E" w14:textId="77777777">
      <w:pPr>
        <w:spacing w:after="120"/>
        <w:jc w:val="both"/>
        <w:rPr>
          <w:color w:val="000000"/>
        </w:rPr>
      </w:pPr>
      <w:r w:rsidRPr="00EE1762">
        <w:rPr>
          <w:rFonts w:ascii="Maven Pro" w:hAnsi="Maven Pro"/>
          <w:color w:val="000000"/>
          <w:sz w:val="22"/>
          <w:szCs w:val="22"/>
        </w:rPr>
        <w:t>Entidade 1: Associação Nacional dos Médicos de Saúde Pública (ANMSP)</w:t>
      </w:r>
    </w:p>
    <w:p w:rsidRPr="00EE1762" w:rsidR="00EE1762" w:rsidP="00EE1762" w:rsidRDefault="00EE1762" w14:paraId="65831AA4" w14:textId="77777777">
      <w:pPr>
        <w:spacing w:after="120"/>
        <w:jc w:val="both"/>
        <w:rPr>
          <w:color w:val="000000"/>
        </w:rPr>
      </w:pPr>
      <w:r w:rsidRPr="00EE1762">
        <w:rPr>
          <w:rFonts w:ascii="Maven Pro" w:hAnsi="Maven Pro"/>
          <w:color w:val="000000"/>
          <w:sz w:val="22"/>
          <w:szCs w:val="22"/>
        </w:rPr>
        <w:t>Entidade 2:</w:t>
      </w:r>
    </w:p>
    <w:p w:rsidRPr="00EE1762" w:rsidR="00EE1762" w:rsidP="00EE1762" w:rsidRDefault="00EE1762" w14:paraId="71A1E6C2" w14:textId="77777777">
      <w:pPr>
        <w:rPr>
          <w:color w:val="000000"/>
        </w:rPr>
      </w:pPr>
    </w:p>
    <w:p w:rsidR="00EE1762" w:rsidP="00EE1762" w:rsidRDefault="00EE1762" w14:paraId="01637384" w14:textId="77777777">
      <w:pPr>
        <w:spacing w:after="120"/>
        <w:jc w:val="both"/>
        <w:rPr>
          <w:rFonts w:ascii="Maven Pro" w:hAnsi="Maven Pro"/>
          <w:b/>
          <w:bCs/>
          <w:color w:val="000000"/>
          <w:sz w:val="22"/>
          <w:szCs w:val="22"/>
        </w:rPr>
      </w:pPr>
    </w:p>
    <w:p w:rsidRPr="00EE1762" w:rsidR="00EE1762" w:rsidP="00EE1762" w:rsidRDefault="00EE1762" w14:paraId="6B1E90DE" w14:textId="104D5285">
      <w:pPr>
        <w:spacing w:after="120"/>
        <w:jc w:val="both"/>
        <w:rPr>
          <w:rFonts w:ascii="Maven Pro" w:hAnsi="Maven Pro"/>
          <w:b/>
          <w:bCs/>
          <w:i/>
          <w:iCs/>
          <w:color w:val="000000"/>
          <w:sz w:val="22"/>
          <w:szCs w:val="22"/>
        </w:rPr>
      </w:pPr>
      <w:r w:rsidRPr="00EE1762">
        <w:rPr>
          <w:rFonts w:ascii="Maven Pro" w:hAnsi="Maven Pro"/>
          <w:b/>
          <w:bCs/>
          <w:i/>
          <w:iCs/>
          <w:color w:val="000000"/>
          <w:sz w:val="22"/>
          <w:szCs w:val="22"/>
        </w:rPr>
        <w:t>Responsabilidades da ANMSP:</w:t>
      </w:r>
    </w:p>
    <w:p w:rsidR="00EE1762" w:rsidP="00BB68A3" w:rsidRDefault="00BB68A3" w14:paraId="63EC36E4" w14:textId="6D65B466">
      <w:pPr>
        <w:tabs>
          <w:tab w:val="left" w:pos="2597"/>
        </w:tabs>
        <w:spacing w:after="120"/>
        <w:jc w:val="both"/>
        <w:rPr>
          <w:rFonts w:ascii="Maven Pro" w:hAnsi="Maven Pro"/>
          <w:b/>
          <w:bCs/>
          <w:color w:val="000000"/>
          <w:sz w:val="22"/>
          <w:szCs w:val="22"/>
        </w:rPr>
      </w:pPr>
      <w:r>
        <w:rPr>
          <w:rFonts w:ascii="Maven Pro" w:hAnsi="Maven Pro"/>
          <w:b/>
          <w:bCs/>
          <w:color w:val="000000"/>
          <w:sz w:val="22"/>
          <w:szCs w:val="22"/>
        </w:rPr>
        <w:tab/>
      </w:r>
    </w:p>
    <w:p w:rsidRPr="00EE1762" w:rsidR="00EE1762" w:rsidP="00EE1762" w:rsidRDefault="00EE1762" w14:paraId="18DF4385" w14:textId="77777777">
      <w:pPr>
        <w:spacing w:after="120"/>
        <w:jc w:val="both"/>
        <w:rPr>
          <w:color w:val="000000"/>
        </w:rPr>
      </w:pPr>
    </w:p>
    <w:p w:rsidRPr="00EE1762" w:rsidR="00EE1762" w:rsidP="00EE1762" w:rsidRDefault="00EE1762" w14:paraId="0EA8802D" w14:textId="77777777">
      <w:pPr>
        <w:rPr>
          <w:color w:val="000000"/>
        </w:rPr>
      </w:pPr>
    </w:p>
    <w:p w:rsidRPr="00EE1762" w:rsidR="00EE1762" w:rsidP="00EE1762" w:rsidRDefault="00EE1762" w14:paraId="7149E4A2" w14:textId="482DFD4A">
      <w:pPr>
        <w:spacing w:after="120"/>
        <w:jc w:val="both"/>
        <w:rPr>
          <w:rFonts w:ascii="Maven Pro" w:hAnsi="Maven Pro"/>
          <w:b/>
          <w:bCs/>
          <w:i/>
          <w:iCs/>
          <w:color w:val="000000"/>
          <w:sz w:val="22"/>
          <w:szCs w:val="22"/>
        </w:rPr>
      </w:pPr>
      <w:r w:rsidRPr="00EE1762">
        <w:rPr>
          <w:rFonts w:ascii="Maven Pro" w:hAnsi="Maven Pro"/>
          <w:b/>
          <w:bCs/>
          <w:i/>
          <w:iCs/>
          <w:color w:val="000000"/>
          <w:sz w:val="22"/>
          <w:szCs w:val="22"/>
        </w:rPr>
        <w:t>Benefícios da ANMSP:</w:t>
      </w:r>
    </w:p>
    <w:p w:rsidR="00EE1762" w:rsidP="00EE1762" w:rsidRDefault="00EE1762" w14:paraId="275ACDA9" w14:textId="619094B3">
      <w:pPr>
        <w:spacing w:after="120"/>
        <w:jc w:val="both"/>
        <w:rPr>
          <w:rFonts w:ascii="Maven Pro" w:hAnsi="Maven Pro"/>
          <w:b/>
          <w:bCs/>
          <w:color w:val="000000"/>
          <w:sz w:val="22"/>
          <w:szCs w:val="22"/>
        </w:rPr>
      </w:pPr>
    </w:p>
    <w:p w:rsidRPr="00EE1762" w:rsidR="00EE1762" w:rsidP="00EE1762" w:rsidRDefault="00EE1762" w14:paraId="02A57BBC" w14:textId="77777777">
      <w:pPr>
        <w:spacing w:after="120"/>
        <w:jc w:val="both"/>
        <w:rPr>
          <w:color w:val="000000"/>
        </w:rPr>
      </w:pPr>
    </w:p>
    <w:p w:rsidRPr="00EE1762" w:rsidR="00EE1762" w:rsidP="00EE1762" w:rsidRDefault="00EE1762" w14:paraId="3AD51416" w14:textId="77777777">
      <w:pPr>
        <w:rPr>
          <w:color w:val="000000"/>
        </w:rPr>
      </w:pPr>
    </w:p>
    <w:p w:rsidRPr="00EE1762" w:rsidR="00EE1762" w:rsidP="00EE1762" w:rsidRDefault="00EE1762" w14:paraId="1B7065F0" w14:textId="21889392">
      <w:pPr>
        <w:spacing w:after="120"/>
        <w:jc w:val="both"/>
        <w:rPr>
          <w:rFonts w:ascii="Maven Pro" w:hAnsi="Maven Pro"/>
          <w:b/>
          <w:bCs/>
          <w:i/>
          <w:iCs/>
          <w:color w:val="000000"/>
          <w:sz w:val="22"/>
          <w:szCs w:val="22"/>
        </w:rPr>
      </w:pPr>
      <w:r w:rsidRPr="00EE1762">
        <w:rPr>
          <w:rFonts w:ascii="Maven Pro" w:hAnsi="Maven Pro"/>
          <w:b/>
          <w:bCs/>
          <w:i/>
          <w:iCs/>
          <w:color w:val="000000"/>
          <w:sz w:val="22"/>
          <w:szCs w:val="22"/>
        </w:rPr>
        <w:t>Responsabilidades da Entidade 2:</w:t>
      </w:r>
    </w:p>
    <w:p w:rsidR="00EE1762" w:rsidP="00EE1762" w:rsidRDefault="00EE1762" w14:paraId="0F920B55" w14:textId="70C96456">
      <w:pPr>
        <w:spacing w:after="120"/>
        <w:jc w:val="both"/>
        <w:rPr>
          <w:rFonts w:ascii="Maven Pro" w:hAnsi="Maven Pro"/>
          <w:b/>
          <w:bCs/>
          <w:color w:val="000000"/>
          <w:sz w:val="22"/>
          <w:szCs w:val="22"/>
        </w:rPr>
      </w:pPr>
    </w:p>
    <w:p w:rsidRPr="00EE1762" w:rsidR="00EE1762" w:rsidP="00EE1762" w:rsidRDefault="00EE1762" w14:paraId="791B3ABD" w14:textId="77777777">
      <w:pPr>
        <w:spacing w:after="120"/>
        <w:jc w:val="both"/>
        <w:rPr>
          <w:color w:val="000000"/>
        </w:rPr>
      </w:pPr>
    </w:p>
    <w:p w:rsidRPr="00EE1762" w:rsidR="00EE1762" w:rsidP="00EE1762" w:rsidRDefault="00EE1762" w14:paraId="420368C7" w14:textId="77777777">
      <w:pPr>
        <w:rPr>
          <w:color w:val="000000"/>
        </w:rPr>
      </w:pPr>
    </w:p>
    <w:p w:rsidRPr="00EE1762" w:rsidR="00EE1762" w:rsidP="00EE1762" w:rsidRDefault="00EE1762" w14:paraId="6130FDA3" w14:textId="24A95C79">
      <w:pPr>
        <w:spacing w:after="120"/>
        <w:jc w:val="both"/>
        <w:rPr>
          <w:rFonts w:ascii="Maven Pro" w:hAnsi="Maven Pro"/>
          <w:b/>
          <w:bCs/>
          <w:i/>
          <w:iCs/>
          <w:color w:val="000000"/>
          <w:sz w:val="22"/>
          <w:szCs w:val="22"/>
        </w:rPr>
      </w:pPr>
      <w:r w:rsidRPr="00EE1762">
        <w:rPr>
          <w:rFonts w:ascii="Maven Pro" w:hAnsi="Maven Pro"/>
          <w:b/>
          <w:bCs/>
          <w:i/>
          <w:iCs/>
          <w:color w:val="000000"/>
          <w:sz w:val="22"/>
          <w:szCs w:val="22"/>
        </w:rPr>
        <w:t>Benefícios da Entidade 2:</w:t>
      </w:r>
    </w:p>
    <w:p w:rsidRPr="00EE1762" w:rsidR="00EE1762" w:rsidP="00EE1762" w:rsidRDefault="00EE1762" w14:paraId="3D1C6A38" w14:textId="2F7F4AA8">
      <w:pPr>
        <w:spacing w:after="240"/>
        <w:rPr>
          <w:color w:val="000000"/>
        </w:rPr>
      </w:pPr>
      <w:r w:rsidRPr="00EE1762">
        <w:rPr>
          <w:color w:val="000000"/>
        </w:rPr>
        <w:br/>
      </w:r>
    </w:p>
    <w:p w:rsidRPr="00EE1762" w:rsidR="00EE1762" w:rsidP="00EE1762" w:rsidRDefault="00EE1762" w14:paraId="0623A969" w14:textId="77777777">
      <w:pPr>
        <w:spacing w:after="120"/>
        <w:jc w:val="right"/>
        <w:rPr>
          <w:color w:val="000000"/>
        </w:rPr>
      </w:pPr>
      <w:r w:rsidRPr="00EE1762">
        <w:rPr>
          <w:rFonts w:ascii="Maven Pro" w:hAnsi="Maven Pro"/>
          <w:b/>
          <w:bCs/>
          <w:color w:val="014629"/>
          <w:sz w:val="22"/>
          <w:szCs w:val="22"/>
        </w:rPr>
        <w:t>_________________________</w:t>
      </w:r>
    </w:p>
    <w:p w:rsidR="00EE1762" w:rsidP="00EE1762" w:rsidRDefault="00EE1762" w14:paraId="779153DA" w14:textId="5F532F19">
      <w:pPr>
        <w:spacing w:after="120"/>
        <w:jc w:val="right"/>
        <w:rPr>
          <w:color w:val="000000"/>
        </w:rPr>
      </w:pPr>
      <w:r w:rsidRPr="00EE1762">
        <w:rPr>
          <w:rFonts w:ascii="Maven Pro" w:hAnsi="Maven Pro"/>
          <w:b/>
          <w:bCs/>
          <w:color w:val="014629"/>
          <w:sz w:val="22"/>
          <w:szCs w:val="22"/>
        </w:rPr>
        <w:t>Nome</w:t>
      </w:r>
      <w:r w:rsidRPr="00EE1762">
        <w:rPr>
          <w:rFonts w:ascii="Maven Pro" w:hAnsi="Maven Pro"/>
          <w:b/>
          <w:bCs/>
          <w:color w:val="014629"/>
          <w:sz w:val="22"/>
          <w:szCs w:val="22"/>
        </w:rPr>
        <w:br/>
      </w:r>
      <w:r w:rsidRPr="00EE1762">
        <w:rPr>
          <w:rFonts w:ascii="Maven Pro" w:hAnsi="Maven Pro"/>
          <w:color w:val="000000"/>
          <w:sz w:val="22"/>
          <w:szCs w:val="22"/>
        </w:rPr>
        <w:t>XX da Direção da ANMSP</w:t>
      </w:r>
    </w:p>
    <w:p w:rsidRPr="00EE1762" w:rsidR="00EE1762" w:rsidP="00EE1762" w:rsidRDefault="00EE1762" w14:paraId="5AB881E7" w14:textId="77777777">
      <w:pPr>
        <w:rPr>
          <w:color w:val="000000"/>
        </w:rPr>
      </w:pPr>
    </w:p>
    <w:p w:rsidRPr="00EE1762" w:rsidR="00EE1762" w:rsidP="00EE1762" w:rsidRDefault="00EE1762" w14:paraId="132276E1" w14:textId="77777777">
      <w:pPr>
        <w:spacing w:after="120"/>
        <w:jc w:val="right"/>
        <w:rPr>
          <w:color w:val="000000"/>
        </w:rPr>
      </w:pPr>
      <w:r w:rsidRPr="00EE1762">
        <w:rPr>
          <w:rFonts w:ascii="Maven Pro" w:hAnsi="Maven Pro"/>
          <w:b/>
          <w:bCs/>
          <w:color w:val="014629"/>
          <w:sz w:val="22"/>
          <w:szCs w:val="22"/>
        </w:rPr>
        <w:t>_________________________</w:t>
      </w:r>
    </w:p>
    <w:p w:rsidRPr="00245F33" w:rsidR="00B663F7" w:rsidP="00245F33" w:rsidRDefault="00EE1762" w14:paraId="6B8DA5C8" w14:textId="778A7C3E">
      <w:pPr>
        <w:spacing w:after="120"/>
        <w:jc w:val="right"/>
        <w:rPr>
          <w:color w:val="000000"/>
        </w:rPr>
      </w:pPr>
      <w:r w:rsidRPr="00EE1762">
        <w:rPr>
          <w:rFonts w:ascii="Maven Pro" w:hAnsi="Maven Pro"/>
          <w:b/>
          <w:bCs/>
          <w:color w:val="014629"/>
          <w:sz w:val="22"/>
          <w:szCs w:val="22"/>
        </w:rPr>
        <w:t>Nome</w:t>
      </w:r>
      <w:r w:rsidRPr="00EE1762">
        <w:rPr>
          <w:rFonts w:ascii="Maven Pro" w:hAnsi="Maven Pro"/>
          <w:b/>
          <w:bCs/>
          <w:color w:val="014629"/>
          <w:sz w:val="22"/>
          <w:szCs w:val="22"/>
        </w:rPr>
        <w:br/>
      </w:r>
      <w:r w:rsidRPr="00EE1762">
        <w:rPr>
          <w:rFonts w:ascii="Maven Pro" w:hAnsi="Maven Pro"/>
          <w:color w:val="000000"/>
          <w:sz w:val="22"/>
          <w:szCs w:val="22"/>
        </w:rPr>
        <w:t>Entidade 2</w:t>
      </w:r>
    </w:p>
    <w:sectPr w:rsidRPr="00245F33" w:rsidR="00B663F7" w:rsidSect="00FB6A4B">
      <w:pgSz w:w="11906" w:h="16838" w:orient="portrait"/>
      <w:pgMar w:top="2552"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9AB" w:rsidRDefault="00E049AB" w14:paraId="505B2726" w14:textId="77777777">
      <w:r>
        <w:separator/>
      </w:r>
    </w:p>
  </w:endnote>
  <w:endnote w:type="continuationSeparator" w:id="0">
    <w:p w:rsidR="00E049AB" w:rsidRDefault="00E049AB" w14:paraId="30A0E9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ven 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27566" w:rsidRDefault="00000000" w14:paraId="44F7B45B" w14:textId="77777777">
    <w:pPr>
      <w:pBdr>
        <w:top w:val="nil"/>
        <w:left w:val="nil"/>
        <w:bottom w:val="nil"/>
        <w:right w:val="nil"/>
        <w:between w:val="nil"/>
      </w:pBdr>
      <w:tabs>
        <w:tab w:val="center" w:pos="4252"/>
        <w:tab w:val="right" w:pos="8504"/>
      </w:tabs>
      <w:rPr>
        <w:color w:val="FFFFFF"/>
      </w:rPr>
    </w:pPr>
    <w:r>
      <w:rPr>
        <w:noProof/>
      </w:rPr>
      <mc:AlternateContent>
        <mc:Choice Requires="wps">
          <w:drawing>
            <wp:anchor distT="0" distB="0" distL="114300" distR="114300" simplePos="0" relativeHeight="251660288" behindDoc="0" locked="0" layoutInCell="1" hidden="0" allowOverlap="1" wp14:anchorId="649E93B2" wp14:editId="3294EEC7">
              <wp:simplePos x="0" y="0"/>
              <wp:positionH relativeFrom="column">
                <wp:posOffset>1</wp:posOffset>
              </wp:positionH>
              <wp:positionV relativeFrom="paragraph">
                <wp:posOffset>0</wp:posOffset>
              </wp:positionV>
              <wp:extent cx="6517640" cy="305813"/>
              <wp:effectExtent l="0" t="0" r="0" b="0"/>
              <wp:wrapNone/>
              <wp:docPr id="10" name="Retângulo 10"/>
              <wp:cNvGraphicFramePr/>
              <a:graphic xmlns:a="http://schemas.openxmlformats.org/drawingml/2006/main">
                <a:graphicData uri="http://schemas.microsoft.com/office/word/2010/wordprocessingShape">
                  <wps:wsp>
                    <wps:cNvSpPr/>
                    <wps:spPr>
                      <a:xfrm>
                        <a:off x="2106230" y="3637800"/>
                        <a:ext cx="6479540" cy="284400"/>
                      </a:xfrm>
                      <a:prstGeom prst="rect">
                        <a:avLst/>
                      </a:prstGeom>
                      <a:solidFill>
                        <a:srgbClr val="014629"/>
                      </a:solidFill>
                      <a:ln>
                        <a:noFill/>
                      </a:ln>
                    </wps:spPr>
                    <wps:txbx>
                      <w:txbxContent>
                        <w:p w:rsidR="00627566" w:rsidRDefault="00000000" w14:paraId="3206FA91" w14:textId="77777777">
                          <w:pPr>
                            <w:ind w:left="141" w:firstLine="562"/>
                            <w:textDirection w:val="btLr"/>
                          </w:pPr>
                          <w:r>
                            <w:rPr>
                              <w:rFonts w:ascii="Maven Pro" w:hAnsi="Maven Pro" w:eastAsia="Maven Pro" w:cs="Maven Pro"/>
                              <w:color w:val="FFFFFF"/>
                              <w:sz w:val="18"/>
                            </w:rPr>
                            <w:t>Av. Alm. Gago Coutinho 151, 1749-084 Lisboa                www.anmsp.pt                geral@anmsp.pt</w:t>
                          </w:r>
                        </w:p>
                      </w:txbxContent>
                    </wps:txbx>
                    <wps:bodyPr spcFirstLastPara="1" wrap="square" lIns="91425" tIns="45700" rIns="91425" bIns="45700" anchor="ctr" anchorCtr="0">
                      <a:noAutofit/>
                    </wps:bodyPr>
                  </wps:wsp>
                </a:graphicData>
              </a:graphic>
            </wp:anchor>
          </w:drawing>
        </mc:Choice>
        <mc:Fallback>
          <w:pict w14:anchorId="3D409A5D">
            <v:rect id="Retângulo 10" style="position:absolute;margin-left:0;margin-top:0;width:513.2pt;height:24.1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014629" stroked="f" w14:anchorId="649E93B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">
              <v:textbox inset="2.53958mm,1.2694mm,2.53958mm,1.2694mm">
                <w:txbxContent>
                  <w:p w:rsidR="00627566" w:rsidRDefault="00000000" w14:paraId="2BD3D67D" w14:textId="77777777">
                    <w:pPr>
                      <w:ind w:left="141" w:firstLine="562"/>
                      <w:textDirection w:val="btLr"/>
                    </w:pPr>
                    <w:r>
                      <w:rPr>
                        <w:rFonts w:ascii="Maven Pro" w:hAnsi="Maven Pro" w:eastAsia="Maven Pro" w:cs="Maven Pro"/>
                        <w:color w:val="FFFFFF"/>
                        <w:sz w:val="18"/>
                      </w:rPr>
                      <w:t>Av. Alm. Gago Coutinho 151, 1749-084 Lisboa                www.anmsp.pt                geral@anmsp.pt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9AB" w:rsidRDefault="00E049AB" w14:paraId="74D4A943" w14:textId="77777777">
      <w:r>
        <w:separator/>
      </w:r>
    </w:p>
  </w:footnote>
  <w:footnote w:type="continuationSeparator" w:id="0">
    <w:p w:rsidR="00E049AB" w:rsidRDefault="00E049AB" w14:paraId="30807B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A4B" w:rsidP="00463D75" w:rsidRDefault="00FB6A4B" w14:paraId="76B13699" w14:textId="718D7C4E">
    <w:pPr>
      <w:pStyle w:val="Cabealho"/>
      <w:framePr w:wrap="none" w:hAnchor="margin" w:vAnchor="tex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p w:rsidR="00FB6A4B" w:rsidP="00FB6A4B" w:rsidRDefault="00FB6A4B" w14:paraId="260DB3A3" w14:textId="77777777">
    <w:pPr>
      <w:pStyle w:val="Cabealh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Style w:val="Nmerodepgina"/>
      </w:rPr>
      <w:id w:val="1621570342"/>
      <w:docPartObj>
        <w:docPartGallery w:val="Page Numbers (Top of Page)"/>
        <w:docPartUnique/>
      </w:docPartObj>
    </w:sdtPr>
    <w:sdtContent>
      <w:p w:rsidR="00FB6A4B" w:rsidP="00463D75" w:rsidRDefault="00FB6A4B" w14:paraId="696927E3" w14:textId="6EA28F70">
        <w:pPr>
          <w:pStyle w:val="Cabealho"/>
          <w:framePr w:wrap="none" w:hAnchor="margin" w:vAnchor="text" w:y="1"/>
          <w:rPr>
            <w:rStyle w:val="Nmerodepgina"/>
          </w:rPr>
        </w:pPr>
      </w:p>
      <w:p w:rsidR="00FB6A4B" w:rsidP="00463D75" w:rsidRDefault="00000000" w14:paraId="21FD76CC" w14:textId="5C9C0B44">
        <w:pPr>
          <w:pStyle w:val="Cabealho"/>
          <w:framePr w:wrap="none" w:hAnchor="margin" w:vAnchor="text" w:y="1"/>
          <w:rPr>
            <w:rStyle w:val="Nmerodepgina"/>
          </w:rPr>
        </w:pPr>
      </w:p>
    </w:sdtContent>
  </w:sdt>
  <w:p w:rsidR="00627566" w:rsidP="00FB6A4B" w:rsidRDefault="00000000" w14:paraId="4371A358" w14:textId="77777777">
    <w:pPr>
      <w:pBdr>
        <w:top w:val="nil"/>
        <w:left w:val="nil"/>
        <w:bottom w:val="nil"/>
        <w:right w:val="nil"/>
        <w:between w:val="nil"/>
      </w:pBdr>
      <w:tabs>
        <w:tab w:val="center" w:pos="4252"/>
        <w:tab w:val="right" w:pos="8504"/>
      </w:tabs>
      <w:ind w:firstLine="360"/>
      <w:rPr>
        <w:color w:val="000000"/>
      </w:rPr>
    </w:pPr>
    <w:r>
      <w:rPr>
        <w:noProof/>
      </w:rPr>
      <w:drawing>
        <wp:anchor distT="0" distB="0" distL="114300" distR="114300" simplePos="0" relativeHeight="251658240" behindDoc="0" locked="0" layoutInCell="1" hidden="0" allowOverlap="1" wp14:anchorId="671D847E" wp14:editId="7270C21E">
          <wp:simplePos x="0" y="0"/>
          <wp:positionH relativeFrom="column">
            <wp:posOffset>3387090</wp:posOffset>
          </wp:positionH>
          <wp:positionV relativeFrom="paragraph">
            <wp:posOffset>-230500</wp:posOffset>
          </wp:positionV>
          <wp:extent cx="2094007" cy="67444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94007" cy="67444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AD3EBC3" wp14:editId="5F088336">
              <wp:simplePos x="0" y="0"/>
              <wp:positionH relativeFrom="column">
                <wp:posOffset>-1079499</wp:posOffset>
              </wp:positionH>
              <wp:positionV relativeFrom="paragraph">
                <wp:posOffset>558800</wp:posOffset>
              </wp:positionV>
              <wp:extent cx="6517640" cy="323850"/>
              <wp:effectExtent l="0" t="0" r="0" b="0"/>
              <wp:wrapNone/>
              <wp:docPr id="11" name="Retângulo 11"/>
              <wp:cNvGraphicFramePr/>
              <a:graphic xmlns:a="http://schemas.openxmlformats.org/drawingml/2006/main">
                <a:graphicData uri="http://schemas.microsoft.com/office/word/2010/wordprocessingShape">
                  <wps:wsp>
                    <wps:cNvSpPr/>
                    <wps:spPr>
                      <a:xfrm>
                        <a:off x="2106230" y="3637125"/>
                        <a:ext cx="6479540" cy="285750"/>
                      </a:xfrm>
                      <a:prstGeom prst="rect">
                        <a:avLst/>
                      </a:prstGeom>
                      <a:solidFill>
                        <a:srgbClr val="014629"/>
                      </a:solidFill>
                      <a:ln>
                        <a:noFill/>
                      </a:ln>
                    </wps:spPr>
                    <wps:txbx>
                      <w:txbxContent>
                        <w:p w:rsidR="00627566" w:rsidRDefault="00627566" w14:paraId="16991D57" w14:textId="77777777">
                          <w:pPr>
                            <w:spacing w:line="258" w:lineRule="auto"/>
                            <w:ind w:left="1560" w:firstLine="6240"/>
                            <w:textDirection w:val="btLr"/>
                          </w:pPr>
                        </w:p>
                      </w:txbxContent>
                    </wps:txbx>
                    <wps:bodyPr spcFirstLastPara="1" wrap="square" lIns="108000" tIns="64800" rIns="0" bIns="0" anchor="ctr" anchorCtr="0">
                      <a:noAutofit/>
                    </wps:bodyPr>
                  </wps:wsp>
                </a:graphicData>
              </a:graphic>
            </wp:anchor>
          </w:drawing>
        </mc:Choice>
        <mc:Fallback>
          <w:pict w14:anchorId="57990D52">
            <v:rect id="Retângulo 11" style="position:absolute;left:0;text-align:left;margin-left:-85pt;margin-top:44pt;width:513.2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14629" stroked="f" w14:anchorId="6AD3EBC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">
              <v:textbox inset="3mm,1.8mm,0,0">
                <w:txbxContent>
                  <w:p w:rsidR="00627566" w:rsidRDefault="00627566" w14:paraId="672A6659" w14:textId="77777777">
                    <w:pPr>
                      <w:spacing w:line="258" w:lineRule="auto"/>
                      <w:ind w:left="1560" w:firstLine="6240"/>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892"/>
    <w:multiLevelType w:val="hybridMultilevel"/>
    <w:tmpl w:val="F536B8BC"/>
    <w:lvl w:ilvl="0" w:tplc="08160001">
      <w:start w:val="1"/>
      <w:numFmt w:val="bullet"/>
      <w:lvlText w:val=""/>
      <w:lvlJc w:val="left"/>
      <w:pPr>
        <w:ind w:left="1854" w:hanging="360"/>
      </w:pPr>
      <w:rPr>
        <w:rFonts w:hint="default" w:ascii="Symbol" w:hAnsi="Symbol"/>
      </w:rPr>
    </w:lvl>
    <w:lvl w:ilvl="1" w:tplc="08160003" w:tentative="1">
      <w:start w:val="1"/>
      <w:numFmt w:val="bullet"/>
      <w:lvlText w:val="o"/>
      <w:lvlJc w:val="left"/>
      <w:pPr>
        <w:ind w:left="2574" w:hanging="360"/>
      </w:pPr>
      <w:rPr>
        <w:rFonts w:hint="default" w:ascii="Courier New" w:hAnsi="Courier New" w:cs="Courier New"/>
      </w:rPr>
    </w:lvl>
    <w:lvl w:ilvl="2" w:tplc="08160005" w:tentative="1">
      <w:start w:val="1"/>
      <w:numFmt w:val="bullet"/>
      <w:lvlText w:val=""/>
      <w:lvlJc w:val="left"/>
      <w:pPr>
        <w:ind w:left="3294" w:hanging="360"/>
      </w:pPr>
      <w:rPr>
        <w:rFonts w:hint="default" w:ascii="Wingdings" w:hAnsi="Wingdings"/>
      </w:rPr>
    </w:lvl>
    <w:lvl w:ilvl="3" w:tplc="08160001" w:tentative="1">
      <w:start w:val="1"/>
      <w:numFmt w:val="bullet"/>
      <w:lvlText w:val=""/>
      <w:lvlJc w:val="left"/>
      <w:pPr>
        <w:ind w:left="4014" w:hanging="360"/>
      </w:pPr>
      <w:rPr>
        <w:rFonts w:hint="default" w:ascii="Symbol" w:hAnsi="Symbol"/>
      </w:rPr>
    </w:lvl>
    <w:lvl w:ilvl="4" w:tplc="08160003" w:tentative="1">
      <w:start w:val="1"/>
      <w:numFmt w:val="bullet"/>
      <w:lvlText w:val="o"/>
      <w:lvlJc w:val="left"/>
      <w:pPr>
        <w:ind w:left="4734" w:hanging="360"/>
      </w:pPr>
      <w:rPr>
        <w:rFonts w:hint="default" w:ascii="Courier New" w:hAnsi="Courier New" w:cs="Courier New"/>
      </w:rPr>
    </w:lvl>
    <w:lvl w:ilvl="5" w:tplc="08160005" w:tentative="1">
      <w:start w:val="1"/>
      <w:numFmt w:val="bullet"/>
      <w:lvlText w:val=""/>
      <w:lvlJc w:val="left"/>
      <w:pPr>
        <w:ind w:left="5454" w:hanging="360"/>
      </w:pPr>
      <w:rPr>
        <w:rFonts w:hint="default" w:ascii="Wingdings" w:hAnsi="Wingdings"/>
      </w:rPr>
    </w:lvl>
    <w:lvl w:ilvl="6" w:tplc="08160001" w:tentative="1">
      <w:start w:val="1"/>
      <w:numFmt w:val="bullet"/>
      <w:lvlText w:val=""/>
      <w:lvlJc w:val="left"/>
      <w:pPr>
        <w:ind w:left="6174" w:hanging="360"/>
      </w:pPr>
      <w:rPr>
        <w:rFonts w:hint="default" w:ascii="Symbol" w:hAnsi="Symbol"/>
      </w:rPr>
    </w:lvl>
    <w:lvl w:ilvl="7" w:tplc="08160003" w:tentative="1">
      <w:start w:val="1"/>
      <w:numFmt w:val="bullet"/>
      <w:lvlText w:val="o"/>
      <w:lvlJc w:val="left"/>
      <w:pPr>
        <w:ind w:left="6894" w:hanging="360"/>
      </w:pPr>
      <w:rPr>
        <w:rFonts w:hint="default" w:ascii="Courier New" w:hAnsi="Courier New" w:cs="Courier New"/>
      </w:rPr>
    </w:lvl>
    <w:lvl w:ilvl="8" w:tplc="08160005" w:tentative="1">
      <w:start w:val="1"/>
      <w:numFmt w:val="bullet"/>
      <w:lvlText w:val=""/>
      <w:lvlJc w:val="left"/>
      <w:pPr>
        <w:ind w:left="7614" w:hanging="360"/>
      </w:pPr>
      <w:rPr>
        <w:rFonts w:hint="default" w:ascii="Wingdings" w:hAnsi="Wingdings"/>
      </w:rPr>
    </w:lvl>
  </w:abstractNum>
  <w:abstractNum w:abstractNumId="1" w15:restartNumberingAfterBreak="0">
    <w:nsid w:val="1C6B7B65"/>
    <w:multiLevelType w:val="hybridMultilevel"/>
    <w:tmpl w:val="285CA342"/>
    <w:lvl w:ilvl="0" w:tplc="08160001">
      <w:start w:val="1"/>
      <w:numFmt w:val="bullet"/>
      <w:lvlText w:val=""/>
      <w:lvlJc w:val="left"/>
      <w:pPr>
        <w:ind w:left="1571" w:hanging="360"/>
      </w:pPr>
      <w:rPr>
        <w:rFonts w:hint="default" w:ascii="Symbol" w:hAnsi="Symbol"/>
      </w:rPr>
    </w:lvl>
    <w:lvl w:ilvl="1" w:tplc="08160003" w:tentative="1">
      <w:start w:val="1"/>
      <w:numFmt w:val="bullet"/>
      <w:lvlText w:val="o"/>
      <w:lvlJc w:val="left"/>
      <w:pPr>
        <w:ind w:left="2291" w:hanging="360"/>
      </w:pPr>
      <w:rPr>
        <w:rFonts w:hint="default" w:ascii="Courier New" w:hAnsi="Courier New" w:cs="Courier New"/>
      </w:rPr>
    </w:lvl>
    <w:lvl w:ilvl="2" w:tplc="08160005" w:tentative="1">
      <w:start w:val="1"/>
      <w:numFmt w:val="bullet"/>
      <w:lvlText w:val=""/>
      <w:lvlJc w:val="left"/>
      <w:pPr>
        <w:ind w:left="3011" w:hanging="360"/>
      </w:pPr>
      <w:rPr>
        <w:rFonts w:hint="default" w:ascii="Wingdings" w:hAnsi="Wingdings"/>
      </w:rPr>
    </w:lvl>
    <w:lvl w:ilvl="3" w:tplc="08160001" w:tentative="1">
      <w:start w:val="1"/>
      <w:numFmt w:val="bullet"/>
      <w:lvlText w:val=""/>
      <w:lvlJc w:val="left"/>
      <w:pPr>
        <w:ind w:left="3731" w:hanging="360"/>
      </w:pPr>
      <w:rPr>
        <w:rFonts w:hint="default" w:ascii="Symbol" w:hAnsi="Symbol"/>
      </w:rPr>
    </w:lvl>
    <w:lvl w:ilvl="4" w:tplc="08160003" w:tentative="1">
      <w:start w:val="1"/>
      <w:numFmt w:val="bullet"/>
      <w:lvlText w:val="o"/>
      <w:lvlJc w:val="left"/>
      <w:pPr>
        <w:ind w:left="4451" w:hanging="360"/>
      </w:pPr>
      <w:rPr>
        <w:rFonts w:hint="default" w:ascii="Courier New" w:hAnsi="Courier New" w:cs="Courier New"/>
      </w:rPr>
    </w:lvl>
    <w:lvl w:ilvl="5" w:tplc="08160005" w:tentative="1">
      <w:start w:val="1"/>
      <w:numFmt w:val="bullet"/>
      <w:lvlText w:val=""/>
      <w:lvlJc w:val="left"/>
      <w:pPr>
        <w:ind w:left="5171" w:hanging="360"/>
      </w:pPr>
      <w:rPr>
        <w:rFonts w:hint="default" w:ascii="Wingdings" w:hAnsi="Wingdings"/>
      </w:rPr>
    </w:lvl>
    <w:lvl w:ilvl="6" w:tplc="08160001" w:tentative="1">
      <w:start w:val="1"/>
      <w:numFmt w:val="bullet"/>
      <w:lvlText w:val=""/>
      <w:lvlJc w:val="left"/>
      <w:pPr>
        <w:ind w:left="5891" w:hanging="360"/>
      </w:pPr>
      <w:rPr>
        <w:rFonts w:hint="default" w:ascii="Symbol" w:hAnsi="Symbol"/>
      </w:rPr>
    </w:lvl>
    <w:lvl w:ilvl="7" w:tplc="08160003" w:tentative="1">
      <w:start w:val="1"/>
      <w:numFmt w:val="bullet"/>
      <w:lvlText w:val="o"/>
      <w:lvlJc w:val="left"/>
      <w:pPr>
        <w:ind w:left="6611" w:hanging="360"/>
      </w:pPr>
      <w:rPr>
        <w:rFonts w:hint="default" w:ascii="Courier New" w:hAnsi="Courier New" w:cs="Courier New"/>
      </w:rPr>
    </w:lvl>
    <w:lvl w:ilvl="8" w:tplc="08160005" w:tentative="1">
      <w:start w:val="1"/>
      <w:numFmt w:val="bullet"/>
      <w:lvlText w:val=""/>
      <w:lvlJc w:val="left"/>
      <w:pPr>
        <w:ind w:left="7331" w:hanging="360"/>
      </w:pPr>
      <w:rPr>
        <w:rFonts w:hint="default" w:ascii="Wingdings" w:hAnsi="Wingdings"/>
      </w:rPr>
    </w:lvl>
  </w:abstractNum>
  <w:num w:numId="1" w16cid:durableId="403727226">
    <w:abstractNumId w:val="1"/>
  </w:num>
  <w:num w:numId="2" w16cid:durableId="194977756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66"/>
    <w:rsid w:val="000B14CE"/>
    <w:rsid w:val="00245F33"/>
    <w:rsid w:val="003635D6"/>
    <w:rsid w:val="003D2533"/>
    <w:rsid w:val="00627566"/>
    <w:rsid w:val="009122DB"/>
    <w:rsid w:val="00B663F7"/>
    <w:rsid w:val="00BB68A3"/>
    <w:rsid w:val="00C653AC"/>
    <w:rsid w:val="00E049AB"/>
    <w:rsid w:val="00EE1762"/>
    <w:rsid w:val="00FB6A4B"/>
    <w:rsid w:val="436CEA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5AFCF3AE"/>
  <w15:docId w15:val="{C6E59149-6305-204C-865E-FE172CEBF8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1762"/>
    <w:pPr>
      <w:spacing w:after="0" w:line="240" w:lineRule="auto"/>
    </w:pPr>
    <w:rPr>
      <w:rFonts w:ascii="Times New Roman" w:hAnsi="Times New Roman" w:eastAsia="Times New Roman" w:cs="Times New Roman"/>
      <w:sz w:val="24"/>
      <w:szCs w:val="24"/>
    </w:rPr>
  </w:style>
  <w:style w:type="paragraph" w:styleId="Ttulo1">
    <w:name w:val="heading 1"/>
    <w:basedOn w:val="Normal"/>
    <w:next w:val="Normal"/>
    <w:uiPriority w:val="9"/>
    <w:qFormat/>
    <w:pPr>
      <w:keepNext/>
      <w:keepLines/>
      <w:spacing w:before="480" w:after="120" w:line="259" w:lineRule="auto"/>
      <w:outlineLvl w:val="0"/>
    </w:pPr>
    <w:rPr>
      <w:rFonts w:ascii="Calibri" w:hAnsi="Calibri" w:eastAsia="Calibri" w:cs="Calibri"/>
      <w:b/>
      <w:sz w:val="48"/>
      <w:szCs w:val="48"/>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hAnsi="Calibri" w:eastAsia="Calibri" w:cs="Calibri"/>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Tipodeletrapredefinidodopargraf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hAnsi="Calibri" w:eastAsia="Calibri" w:cs="Calibri"/>
      <w:b/>
      <w:sz w:val="72"/>
      <w:szCs w:val="72"/>
    </w:rPr>
  </w:style>
  <w:style w:type="table" w:styleId="TableNormal0" w:customStyle="1">
    <w:name w:val="Table Normal"/>
    <w:tblPr>
      <w:tblCellMar>
        <w:top w:w="0" w:type="dxa"/>
        <w:left w:w="0" w:type="dxa"/>
        <w:bottom w:w="0" w:type="dxa"/>
        <w:right w:w="0" w:type="dxa"/>
      </w:tblCellMar>
    </w:tblPr>
  </w:style>
  <w:style w:type="table" w:styleId="TableNormal1" w:customStyle="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line="259" w:lineRule="auto"/>
    </w:pPr>
    <w:rPr>
      <w:rFonts w:ascii="Georgia" w:hAnsi="Georgia" w:eastAsia="Georgia" w:cs="Georgia"/>
      <w:i/>
      <w:color w:val="666666"/>
      <w:sz w:val="48"/>
      <w:szCs w:val="48"/>
    </w:rPr>
  </w:style>
  <w:style w:type="table" w:styleId="a" w:customStyle="1">
    <w:basedOn w:val="TableNormal1"/>
    <w:pPr>
      <w:spacing w:after="0" w:line="240" w:lineRule="auto"/>
    </w:pPr>
    <w:tblPr>
      <w:tblStyleRowBandSize w:val="1"/>
      <w:tblStyleColBandSize w:val="1"/>
      <w:tblCellMar>
        <w:left w:w="108" w:type="dxa"/>
        <w:right w:w="108" w:type="dxa"/>
      </w:tblCellMar>
    </w:tblPr>
  </w:style>
  <w:style w:type="paragraph" w:styleId="Textodecomentrio">
    <w:name w:val="annotation text"/>
    <w:basedOn w:val="Normal"/>
    <w:link w:val="TextodecomentrioCarter"/>
    <w:uiPriority w:val="99"/>
    <w:semiHidden/>
    <w:unhideWhenUsed/>
    <w:pPr>
      <w:spacing w:after="160"/>
    </w:pPr>
    <w:rPr>
      <w:rFonts w:ascii="Calibri" w:hAnsi="Calibri" w:eastAsia="Calibri" w:cs="Calibri"/>
      <w:sz w:val="20"/>
      <w:szCs w:val="20"/>
    </w:rPr>
  </w:style>
  <w:style w:type="character" w:styleId="TextodecomentrioCarter" w:customStyle="1">
    <w:name w:val="Texto de comentário Cará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343F36"/>
    <w:rPr>
      <w:rFonts w:ascii="Segoe UI" w:hAnsi="Segoe UI" w:cs="Segoe UI"/>
      <w:sz w:val="18"/>
      <w:szCs w:val="18"/>
    </w:rPr>
  </w:style>
  <w:style w:type="character" w:styleId="TextodebaloCarter" w:customStyle="1">
    <w:name w:val="Texto de balão Caráter"/>
    <w:basedOn w:val="Tipodeletrapredefinidodopargrafo"/>
    <w:link w:val="Textodebalo"/>
    <w:uiPriority w:val="99"/>
    <w:semiHidden/>
    <w:rsid w:val="00343F36"/>
    <w:rPr>
      <w:rFonts w:ascii="Segoe UI" w:hAnsi="Segoe UI" w:cs="Segoe UI"/>
      <w:sz w:val="18"/>
      <w:szCs w:val="18"/>
    </w:rPr>
  </w:style>
  <w:style w:type="paragraph" w:styleId="Cabealho">
    <w:name w:val="header"/>
    <w:basedOn w:val="Normal"/>
    <w:link w:val="CabealhoCarter"/>
    <w:uiPriority w:val="99"/>
    <w:unhideWhenUsed/>
    <w:rsid w:val="00343F36"/>
    <w:pPr>
      <w:tabs>
        <w:tab w:val="center" w:pos="4252"/>
        <w:tab w:val="right" w:pos="8504"/>
      </w:tabs>
    </w:pPr>
    <w:rPr>
      <w:rFonts w:ascii="Calibri" w:hAnsi="Calibri" w:eastAsia="Calibri" w:cs="Calibri"/>
      <w:sz w:val="22"/>
      <w:szCs w:val="22"/>
    </w:rPr>
  </w:style>
  <w:style w:type="character" w:styleId="CabealhoCarter" w:customStyle="1">
    <w:name w:val="Cabeçalho Caráter"/>
    <w:basedOn w:val="Tipodeletrapredefinidodopargrafo"/>
    <w:link w:val="Cabealho"/>
    <w:uiPriority w:val="99"/>
    <w:rsid w:val="00343F36"/>
  </w:style>
  <w:style w:type="paragraph" w:styleId="Rodap">
    <w:name w:val="footer"/>
    <w:basedOn w:val="Normal"/>
    <w:link w:val="RodapCarter"/>
    <w:uiPriority w:val="99"/>
    <w:unhideWhenUsed/>
    <w:rsid w:val="00343F36"/>
    <w:pPr>
      <w:tabs>
        <w:tab w:val="center" w:pos="4252"/>
        <w:tab w:val="right" w:pos="8504"/>
      </w:tabs>
    </w:pPr>
    <w:rPr>
      <w:rFonts w:ascii="Calibri" w:hAnsi="Calibri" w:eastAsia="Calibri" w:cs="Calibri"/>
      <w:sz w:val="22"/>
      <w:szCs w:val="22"/>
    </w:rPr>
  </w:style>
  <w:style w:type="character" w:styleId="RodapCarter" w:customStyle="1">
    <w:name w:val="Rodapé Caráter"/>
    <w:basedOn w:val="Tipodeletrapredefinidodopargrafo"/>
    <w:link w:val="Rodap"/>
    <w:uiPriority w:val="99"/>
    <w:rsid w:val="00343F36"/>
  </w:style>
  <w:style w:type="table" w:styleId="TabelacomGrelha">
    <w:name w:val="Table Grid"/>
    <w:basedOn w:val="Tabelanormal"/>
    <w:uiPriority w:val="39"/>
    <w:rsid w:val="00770F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470424"/>
    <w:pPr>
      <w:spacing w:before="100" w:beforeAutospacing="1" w:after="100" w:afterAutospacing="1"/>
    </w:pPr>
    <w:rPr>
      <w:lang w:val="en-US"/>
    </w:rPr>
  </w:style>
  <w:style w:type="paragraph" w:styleId="PargrafodaLista">
    <w:name w:val="List Paragraph"/>
    <w:basedOn w:val="Normal"/>
    <w:uiPriority w:val="34"/>
    <w:qFormat/>
    <w:rsid w:val="00470424"/>
    <w:pPr>
      <w:spacing w:after="160" w:line="259" w:lineRule="auto"/>
      <w:ind w:left="720"/>
      <w:contextualSpacing/>
    </w:pPr>
    <w:rPr>
      <w:rFonts w:ascii="Calibri" w:hAnsi="Calibri" w:eastAsia="Calibri" w:cs="Calibri"/>
      <w:sz w:val="22"/>
      <w:szCs w:val="22"/>
    </w:rPr>
  </w:style>
  <w:style w:type="character" w:styleId="Nmerodepgina">
    <w:name w:val="page number"/>
    <w:basedOn w:val="Tipodeletrapredefinidodopargrafo"/>
    <w:uiPriority w:val="99"/>
    <w:semiHidden/>
    <w:unhideWhenUsed/>
    <w:rsid w:val="00FB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3.xml" Id="rId14" /><Relationship Type="http://schemas.openxmlformats.org/officeDocument/2006/relationships/glossaryDocument" Target="glossary/document.xml" Id="R73083116e98649dd"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78437b-1b94-4790-b949-f09396cd558c}"/>
      </w:docPartPr>
      <w:docPartBody>
        <w:p w14:paraId="585E6C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xea7GVzDa3fCIlIvBwq5QF1zg==">AMUW2mWL5ZDcQDcF55A+LyAWyFn7nam4sUjgTmSFHp61l4YRpURmyFYViKtCPEpeT/nOzZdDD+fu5qyYoWGX/1gnKax9Hw2kfHUBWZzQGJVqxclzUqxls6JHrIdymavAgAYQ0Sy18/h2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35382669D2C9AF41B4109FA35AB91178" ma:contentTypeVersion="13" ma:contentTypeDescription="Criar um novo documento." ma:contentTypeScope="" ma:versionID="1da634ac21b0010a9d7c157dec2f6296">
  <xsd:schema xmlns:xsd="http://www.w3.org/2001/XMLSchema" xmlns:xs="http://www.w3.org/2001/XMLSchema" xmlns:p="http://schemas.microsoft.com/office/2006/metadata/properties" xmlns:ns2="840963d8-7cb5-4dda-949f-ac10ac4ff35c" xmlns:ns3="aafab16b-7869-4f6b-b364-d34bb6a91a14" targetNamespace="http://schemas.microsoft.com/office/2006/metadata/properties" ma:root="true" ma:fieldsID="a3fa7d7bd9e6fa6110b926c35ffdf7c5" ns2:_="" ns3:_="">
    <xsd:import namespace="840963d8-7cb5-4dda-949f-ac10ac4ff35c"/>
    <xsd:import namespace="aafab16b-7869-4f6b-b364-d34bb6a91a1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63d8-7cb5-4dda-949f-ac10ac4ff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46ccea69-41dc-4e71-9400-5ecb4f07c1b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ab16b-7869-4f6b-b364-d34bb6a91a1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9518dbb-3465-416d-9a0a-08b75394e683}" ma:internalName="TaxCatchAll" ma:showField="CatchAllData" ma:web="aafab16b-7869-4f6b-b364-d34bb6a91a1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0963d8-7cb5-4dda-949f-ac10ac4ff35c">
      <Terms xmlns="http://schemas.microsoft.com/office/infopath/2007/PartnerControls"/>
    </lcf76f155ced4ddcb4097134ff3c332f>
    <TaxCatchAll xmlns="aafab16b-7869-4f6b-b364-d34bb6a91a1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A5356D-19AA-485B-AA64-F43D891B7418}"/>
</file>

<file path=customXml/itemProps3.xml><?xml version="1.0" encoding="utf-8"?>
<ds:datastoreItem xmlns:ds="http://schemas.openxmlformats.org/officeDocument/2006/customXml" ds:itemID="{4AC14C06-A537-4CC1-98EA-BC4C7796C0B3}"/>
</file>

<file path=customXml/itemProps4.xml><?xml version="1.0" encoding="utf-8"?>
<ds:datastoreItem xmlns:ds="http://schemas.openxmlformats.org/officeDocument/2006/customXml" ds:itemID="{DDD4AF55-2C82-4A5A-9670-10FFAFF5C6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Duarte Brito</dc:creator>
  <cp:lastModifiedBy>Duarte Vital Brito</cp:lastModifiedBy>
  <cp:revision>4</cp:revision>
  <cp:lastPrinted>2022-07-27T10:25:00Z</cp:lastPrinted>
  <dcterms:created xsi:type="dcterms:W3CDTF">2022-07-27T10:25:00Z</dcterms:created>
  <dcterms:modified xsi:type="dcterms:W3CDTF">2023-06-14T02:37:31Z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0x01010035382669D2C9AF41B4109FA35AB91178</vt:lpwstr>
  </property>
  <property fmtid="{D5CDD505-2E9C-101B-9397-08002B2CF9AE}" pid="3" name="Order">
    <vt:r8>573100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